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11960906"/>
        <w:docPartObj>
          <w:docPartGallery w:val="Cover Pages"/>
          <w:docPartUnique/>
        </w:docPartObj>
      </w:sdtPr>
      <w:sdtContent>
        <w:p w14:paraId="5573400F" w14:textId="33A4AFBA" w:rsidR="004B742F" w:rsidRDefault="004B742F">
          <w:r>
            <w:rPr>
              <w:noProof/>
            </w:rPr>
            <mc:AlternateContent>
              <mc:Choice Requires="wpg">
                <w:drawing>
                  <wp:anchor distT="0" distB="0" distL="114300" distR="114300" simplePos="0" relativeHeight="251659264" behindDoc="1" locked="0" layoutInCell="1" allowOverlap="1" wp14:anchorId="416D5E29" wp14:editId="1BC21527">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CED41" w14:textId="6419391B" w:rsidR="004B742F" w:rsidRDefault="00980E59">
                                  <w:pPr>
                                    <w:pStyle w:val="NoSpacing"/>
                                    <w:spacing w:before="120"/>
                                    <w:jc w:val="center"/>
                                    <w:rPr>
                                      <w:color w:val="FFFFFF" w:themeColor="background1"/>
                                    </w:rPr>
                                  </w:pPr>
                                  <w:r>
                                    <w:rPr>
                                      <w:color w:val="FFFFFF" w:themeColor="background1"/>
                                    </w:rPr>
                                    <w:t>Jennifer Attrill – Freelance Solicitor</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08596D3" w14:textId="69B532C9" w:rsidR="004B742F" w:rsidRDefault="004B742F">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PrivACY POLICY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16D5E29"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1ADCED41" w14:textId="6419391B" w:rsidR="004B742F" w:rsidRDefault="00980E59">
                            <w:pPr>
                              <w:pStyle w:val="NoSpacing"/>
                              <w:spacing w:before="120"/>
                              <w:jc w:val="center"/>
                              <w:rPr>
                                <w:color w:val="FFFFFF" w:themeColor="background1"/>
                              </w:rPr>
                            </w:pPr>
                            <w:r>
                              <w:rPr>
                                <w:color w:val="FFFFFF" w:themeColor="background1"/>
                              </w:rPr>
                              <w:t>Jennifer Attrill – Freelance Solicitor</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08596D3" w14:textId="69B532C9" w:rsidR="004B742F" w:rsidRDefault="004B742F">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PrivACY POLICY</w:t>
                                </w:r>
                              </w:p>
                            </w:sdtContent>
                          </w:sdt>
                        </w:txbxContent>
                      </v:textbox>
                    </v:shape>
                    <w10:wrap anchorx="page" anchory="page"/>
                  </v:group>
                </w:pict>
              </mc:Fallback>
            </mc:AlternateContent>
          </w:r>
        </w:p>
        <w:p w14:paraId="4F3F62FD" w14:textId="570B372C" w:rsidR="004B742F" w:rsidRDefault="004B742F">
          <w:pPr>
            <w:spacing w:line="24" w:lineRule="auto"/>
            <w:rPr>
              <w:rFonts w:eastAsia="Arial Unicode MS"/>
              <w:szCs w:val="20"/>
              <w:lang w:eastAsia="en-US"/>
            </w:rPr>
          </w:pPr>
          <w:r>
            <w:br w:type="page"/>
          </w:r>
        </w:p>
      </w:sdtContent>
    </w:sdt>
    <w:p w14:paraId="35446BCF" w14:textId="77777777" w:rsidR="00000000" w:rsidRDefault="00000000" w:rsidP="004636B8">
      <w:pPr>
        <w:pStyle w:val="HeadingLevel2"/>
      </w:pPr>
      <w:r>
        <w:lastRenderedPageBreak/>
        <w:t>CONTENTS</w:t>
      </w:r>
    </w:p>
    <w:p w14:paraId="1CE8C2E9" w14:textId="77777777" w:rsidR="00000000" w:rsidRDefault="00000000" w:rsidP="004636B8">
      <w:pPr>
        <w:pStyle w:val="HeadingLevel2"/>
      </w:pPr>
      <w:r>
        <w:t>____________________________________________________________</w:t>
      </w:r>
    </w:p>
    <w:p w14:paraId="288A2EE6" w14:textId="77777777" w:rsidR="00000000" w:rsidRDefault="00000000" w:rsidP="004636B8">
      <w:pPr>
        <w:pStyle w:val="HeadingLevel2"/>
      </w:pPr>
      <w:r>
        <w:t>CLAUSE</w:t>
      </w:r>
    </w:p>
    <w:p w14:paraId="5836079E" w14:textId="40969E4E" w:rsidR="0040023C" w:rsidRDefault="00000000">
      <w:pPr>
        <w:pStyle w:val="TOC1"/>
        <w:tabs>
          <w:tab w:val="left" w:pos="440"/>
          <w:tab w:val="right" w:leader="dot" w:pos="10456"/>
        </w:tabs>
        <w:rPr>
          <w:rFonts w:asciiTheme="minorHAnsi" w:hAnsiTheme="minorHAnsi"/>
          <w:noProof/>
        </w:rPr>
      </w:pPr>
      <w:r>
        <w:fldChar w:fldCharType="begin"/>
      </w:r>
      <w:r>
        <w:instrText>TOC \t "Title Clause, 1" \h</w:instrText>
      </w:r>
      <w:r>
        <w:fldChar w:fldCharType="separate"/>
      </w:r>
      <w:hyperlink w:anchor="_Toc256000000" w:history="1">
        <w:r>
          <w:rPr>
            <w:rStyle w:val="Hyperlink"/>
          </w:rPr>
          <w:t>1.</w:t>
        </w:r>
        <w:r>
          <w:rPr>
            <w:rStyle w:val="Hyperlink"/>
            <w:rFonts w:asciiTheme="minorHAnsi" w:hAnsiTheme="minorHAnsi"/>
            <w:noProof/>
          </w:rPr>
          <w:tab/>
        </w:r>
        <w:r>
          <w:rPr>
            <w:rStyle w:val="Hyperlink"/>
          </w:rPr>
          <w:t xml:space="preserve">Important information and who </w:t>
        </w:r>
        <w:r w:rsidR="00363CDE">
          <w:rPr>
            <w:rStyle w:val="Hyperlink"/>
          </w:rPr>
          <w:t>I am</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hyperlink>
    </w:p>
    <w:p w14:paraId="2BCF1EFA" w14:textId="300D4E6F" w:rsidR="0040023C" w:rsidRDefault="00000000">
      <w:pPr>
        <w:pStyle w:val="TOC1"/>
        <w:tabs>
          <w:tab w:val="left" w:pos="440"/>
          <w:tab w:val="right" w:leader="dot" w:pos="10456"/>
        </w:tabs>
        <w:rPr>
          <w:rFonts w:asciiTheme="minorHAnsi" w:hAnsiTheme="minorHAnsi"/>
          <w:noProof/>
        </w:rPr>
      </w:pPr>
      <w:hyperlink w:anchor="_Toc256000001" w:history="1">
        <w:r>
          <w:rPr>
            <w:rStyle w:val="Hyperlink"/>
          </w:rPr>
          <w:t>2.</w:t>
        </w:r>
        <w:r>
          <w:rPr>
            <w:rStyle w:val="Hyperlink"/>
            <w:rFonts w:asciiTheme="minorHAnsi" w:hAnsiTheme="minorHAnsi"/>
            <w:noProof/>
          </w:rPr>
          <w:tab/>
        </w:r>
        <w:r>
          <w:rPr>
            <w:rStyle w:val="Hyperlink"/>
          </w:rPr>
          <w:t xml:space="preserve">The personal data </w:t>
        </w:r>
        <w:r w:rsidR="00363CDE">
          <w:rPr>
            <w:rStyle w:val="Hyperlink"/>
          </w:rPr>
          <w:t xml:space="preserve">I </w:t>
        </w:r>
        <w:r>
          <w:rPr>
            <w:rStyle w:val="Hyperlink"/>
          </w:rPr>
          <w:t>collect about you</w:t>
        </w:r>
        <w:r>
          <w:rPr>
            <w:rStyle w:val="Hyperlink"/>
          </w:rPr>
          <w:tab/>
        </w:r>
      </w:hyperlink>
      <w:r w:rsidR="00980E59">
        <w:t>1</w:t>
      </w:r>
    </w:p>
    <w:p w14:paraId="43E429D9" w14:textId="023D3913" w:rsidR="0040023C" w:rsidRDefault="00000000">
      <w:pPr>
        <w:pStyle w:val="TOC1"/>
        <w:tabs>
          <w:tab w:val="left" w:pos="440"/>
          <w:tab w:val="right" w:leader="dot" w:pos="10456"/>
        </w:tabs>
        <w:rPr>
          <w:rFonts w:asciiTheme="minorHAnsi" w:hAnsiTheme="minorHAnsi"/>
          <w:noProof/>
        </w:rPr>
      </w:pPr>
      <w:hyperlink w:anchor="_Toc256000002" w:history="1">
        <w:r>
          <w:rPr>
            <w:rStyle w:val="Hyperlink"/>
          </w:rPr>
          <w:t>3.</w:t>
        </w:r>
        <w:r>
          <w:rPr>
            <w:rStyle w:val="Hyperlink"/>
            <w:rFonts w:asciiTheme="minorHAnsi" w:hAnsiTheme="minorHAnsi"/>
            <w:noProof/>
          </w:rPr>
          <w:tab/>
        </w:r>
        <w:r>
          <w:rPr>
            <w:rStyle w:val="Hyperlink"/>
          </w:rPr>
          <w:t>How is y</w:t>
        </w:r>
        <w:r w:rsidR="00980E59">
          <w:rPr>
            <w:rStyle w:val="Hyperlink"/>
          </w:rPr>
          <w:t>our</w:t>
        </w:r>
        <w:r>
          <w:rPr>
            <w:rStyle w:val="Hyperlink"/>
          </w:rPr>
          <w:t xml:space="preserve"> personal data collected?</w:t>
        </w:r>
        <w:r>
          <w:rPr>
            <w:rStyle w:val="Hyperlink"/>
          </w:rPr>
          <w:tab/>
        </w:r>
      </w:hyperlink>
      <w:r w:rsidR="00980E59">
        <w:t>2</w:t>
      </w:r>
    </w:p>
    <w:p w14:paraId="2326392F" w14:textId="38A421CD" w:rsidR="0040023C" w:rsidRDefault="00000000">
      <w:pPr>
        <w:pStyle w:val="TOC1"/>
        <w:tabs>
          <w:tab w:val="left" w:pos="440"/>
          <w:tab w:val="right" w:leader="dot" w:pos="10456"/>
        </w:tabs>
        <w:rPr>
          <w:rFonts w:asciiTheme="minorHAnsi" w:hAnsiTheme="minorHAnsi"/>
          <w:noProof/>
        </w:rPr>
      </w:pPr>
      <w:hyperlink w:anchor="_Toc256000003" w:history="1">
        <w:r>
          <w:rPr>
            <w:rStyle w:val="Hyperlink"/>
          </w:rPr>
          <w:t>4.</w:t>
        </w:r>
        <w:r>
          <w:rPr>
            <w:rStyle w:val="Hyperlink"/>
            <w:rFonts w:asciiTheme="minorHAnsi" w:hAnsiTheme="minorHAnsi"/>
            <w:noProof/>
          </w:rPr>
          <w:tab/>
        </w:r>
        <w:r>
          <w:rPr>
            <w:rStyle w:val="Hyperlink"/>
          </w:rPr>
          <w:t xml:space="preserve">How </w:t>
        </w:r>
        <w:r w:rsidR="00363CDE">
          <w:rPr>
            <w:rStyle w:val="Hyperlink"/>
          </w:rPr>
          <w:t xml:space="preserve">I </w:t>
        </w:r>
        <w:r>
          <w:rPr>
            <w:rStyle w:val="Hyperlink"/>
          </w:rPr>
          <w:t>use y</w:t>
        </w:r>
        <w:r w:rsidR="00980E59">
          <w:rPr>
            <w:rStyle w:val="Hyperlink"/>
          </w:rPr>
          <w:t>our</w:t>
        </w:r>
        <w:r>
          <w:rPr>
            <w:rStyle w:val="Hyperlink"/>
          </w:rPr>
          <w:t xml:space="preserve"> personal data</w:t>
        </w:r>
        <w:r>
          <w:rPr>
            <w:rStyle w:val="Hyperlink"/>
          </w:rPr>
          <w:tab/>
        </w:r>
      </w:hyperlink>
      <w:r w:rsidR="00980E59">
        <w:t>3</w:t>
      </w:r>
    </w:p>
    <w:p w14:paraId="0C6C8144" w14:textId="5C3A3A39" w:rsidR="0040023C" w:rsidRDefault="00000000">
      <w:pPr>
        <w:pStyle w:val="TOC1"/>
        <w:tabs>
          <w:tab w:val="left" w:pos="440"/>
          <w:tab w:val="right" w:leader="dot" w:pos="10456"/>
        </w:tabs>
        <w:rPr>
          <w:rFonts w:asciiTheme="minorHAnsi" w:hAnsiTheme="minorHAnsi"/>
          <w:noProof/>
        </w:rPr>
      </w:pPr>
      <w:hyperlink w:anchor="_Toc256000004" w:history="1">
        <w:r>
          <w:rPr>
            <w:rStyle w:val="Hyperlink"/>
          </w:rPr>
          <w:t>5.</w:t>
        </w:r>
        <w:r>
          <w:rPr>
            <w:rStyle w:val="Hyperlink"/>
            <w:rFonts w:asciiTheme="minorHAnsi" w:hAnsiTheme="minorHAnsi"/>
            <w:noProof/>
          </w:rPr>
          <w:tab/>
        </w:r>
        <w:r>
          <w:rPr>
            <w:rStyle w:val="Hyperlink"/>
          </w:rPr>
          <w:t>Disclosures of y</w:t>
        </w:r>
        <w:r w:rsidR="00980E59">
          <w:rPr>
            <w:rStyle w:val="Hyperlink"/>
          </w:rPr>
          <w:t>our</w:t>
        </w:r>
        <w:r>
          <w:rPr>
            <w:rStyle w:val="Hyperlink"/>
          </w:rPr>
          <w:t xml:space="preserve"> personal data</w:t>
        </w:r>
        <w:r>
          <w:rPr>
            <w:rStyle w:val="Hyperlink"/>
          </w:rPr>
          <w:tab/>
        </w:r>
      </w:hyperlink>
      <w:r w:rsidR="00980E59">
        <w:t>5</w:t>
      </w:r>
    </w:p>
    <w:p w14:paraId="39A7C23B" w14:textId="6B99CD62" w:rsidR="0040023C" w:rsidRDefault="00000000">
      <w:pPr>
        <w:pStyle w:val="TOC1"/>
        <w:tabs>
          <w:tab w:val="left" w:pos="440"/>
          <w:tab w:val="right" w:leader="dot" w:pos="10456"/>
        </w:tabs>
        <w:rPr>
          <w:rFonts w:asciiTheme="minorHAnsi" w:hAnsiTheme="minorHAnsi"/>
          <w:noProof/>
        </w:rPr>
      </w:pPr>
      <w:hyperlink w:anchor="_Toc256000005" w:history="1">
        <w:r>
          <w:rPr>
            <w:rStyle w:val="Hyperlink"/>
          </w:rPr>
          <w:t>6.</w:t>
        </w:r>
        <w:r>
          <w:rPr>
            <w:rStyle w:val="Hyperlink"/>
            <w:rFonts w:asciiTheme="minorHAnsi" w:hAnsiTheme="minorHAnsi"/>
            <w:noProof/>
          </w:rPr>
          <w:tab/>
        </w:r>
        <w:r>
          <w:rPr>
            <w:rStyle w:val="Hyperlink"/>
          </w:rPr>
          <w:t>International transfers</w:t>
        </w:r>
        <w:r>
          <w:rPr>
            <w:rStyle w:val="Hyperlink"/>
          </w:rPr>
          <w:tab/>
        </w:r>
      </w:hyperlink>
      <w:r w:rsidR="00980E59">
        <w:t>6</w:t>
      </w:r>
    </w:p>
    <w:p w14:paraId="73D31192" w14:textId="319B28B4" w:rsidR="0040023C" w:rsidRDefault="00000000">
      <w:pPr>
        <w:pStyle w:val="TOC1"/>
        <w:tabs>
          <w:tab w:val="left" w:pos="440"/>
          <w:tab w:val="right" w:leader="dot" w:pos="10456"/>
        </w:tabs>
        <w:rPr>
          <w:rFonts w:asciiTheme="minorHAnsi" w:hAnsiTheme="minorHAnsi"/>
          <w:noProof/>
        </w:rPr>
      </w:pPr>
      <w:hyperlink w:anchor="_Toc256000006" w:history="1">
        <w:r>
          <w:rPr>
            <w:rStyle w:val="Hyperlink"/>
          </w:rPr>
          <w:t>7.</w:t>
        </w:r>
        <w:r>
          <w:rPr>
            <w:rStyle w:val="Hyperlink"/>
            <w:rFonts w:asciiTheme="minorHAnsi" w:hAnsiTheme="minorHAnsi"/>
            <w:noProof/>
          </w:rPr>
          <w:tab/>
        </w:r>
        <w:r>
          <w:rPr>
            <w:rStyle w:val="Hyperlink"/>
          </w:rPr>
          <w:t>Data security</w:t>
        </w:r>
        <w:r>
          <w:rPr>
            <w:rStyle w:val="Hyperlink"/>
          </w:rPr>
          <w:tab/>
        </w:r>
      </w:hyperlink>
      <w:r w:rsidR="00980E59">
        <w:t>6</w:t>
      </w:r>
    </w:p>
    <w:p w14:paraId="0355FA77" w14:textId="476AFC24" w:rsidR="0040023C" w:rsidRDefault="00000000">
      <w:pPr>
        <w:pStyle w:val="TOC1"/>
        <w:tabs>
          <w:tab w:val="left" w:pos="440"/>
          <w:tab w:val="right" w:leader="dot" w:pos="10456"/>
        </w:tabs>
        <w:rPr>
          <w:rFonts w:asciiTheme="minorHAnsi" w:hAnsiTheme="minorHAnsi"/>
          <w:noProof/>
        </w:rPr>
      </w:pPr>
      <w:hyperlink w:anchor="_Toc256000007" w:history="1">
        <w:r>
          <w:rPr>
            <w:rStyle w:val="Hyperlink"/>
          </w:rPr>
          <w:t>8.</w:t>
        </w:r>
        <w:r>
          <w:rPr>
            <w:rStyle w:val="Hyperlink"/>
            <w:rFonts w:asciiTheme="minorHAnsi" w:hAnsiTheme="minorHAnsi"/>
            <w:noProof/>
          </w:rPr>
          <w:tab/>
        </w:r>
        <w:r>
          <w:rPr>
            <w:rStyle w:val="Hyperlink"/>
          </w:rPr>
          <w:t>Data retention</w:t>
        </w:r>
        <w:r>
          <w:rPr>
            <w:rStyle w:val="Hyperlink"/>
          </w:rPr>
          <w:tab/>
        </w:r>
      </w:hyperlink>
      <w:r w:rsidR="00980E59">
        <w:t>6</w:t>
      </w:r>
    </w:p>
    <w:p w14:paraId="1476546A" w14:textId="52BA134E" w:rsidR="0040023C" w:rsidRDefault="00000000">
      <w:pPr>
        <w:pStyle w:val="TOC1"/>
        <w:tabs>
          <w:tab w:val="left" w:pos="440"/>
          <w:tab w:val="right" w:leader="dot" w:pos="10456"/>
        </w:tabs>
        <w:rPr>
          <w:rFonts w:asciiTheme="minorHAnsi" w:hAnsiTheme="minorHAnsi"/>
          <w:noProof/>
        </w:rPr>
      </w:pPr>
      <w:hyperlink w:anchor="_Toc256000008" w:history="1">
        <w:r>
          <w:rPr>
            <w:rStyle w:val="Hyperlink"/>
          </w:rPr>
          <w:t>9.</w:t>
        </w:r>
        <w:r>
          <w:rPr>
            <w:rStyle w:val="Hyperlink"/>
            <w:rFonts w:asciiTheme="minorHAnsi" w:hAnsiTheme="minorHAnsi"/>
            <w:noProof/>
          </w:rPr>
          <w:tab/>
        </w:r>
        <w:r>
          <w:rPr>
            <w:rStyle w:val="Hyperlink"/>
          </w:rPr>
          <w:t>Y</w:t>
        </w:r>
        <w:r w:rsidR="00980E59">
          <w:rPr>
            <w:rStyle w:val="Hyperlink"/>
          </w:rPr>
          <w:t>our</w:t>
        </w:r>
        <w:r>
          <w:rPr>
            <w:rStyle w:val="Hyperlink"/>
          </w:rPr>
          <w:t xml:space="preserve"> legal rights</w:t>
        </w:r>
        <w:r>
          <w:rPr>
            <w:rStyle w:val="Hyperlink"/>
          </w:rPr>
          <w:tab/>
        </w:r>
      </w:hyperlink>
      <w:r w:rsidR="00980E59">
        <w:t>6</w:t>
      </w:r>
    </w:p>
    <w:p w14:paraId="1A912E4B" w14:textId="4195F16F" w:rsidR="0040023C" w:rsidRDefault="00000000">
      <w:pPr>
        <w:pStyle w:val="TOC1"/>
        <w:tabs>
          <w:tab w:val="left" w:pos="660"/>
          <w:tab w:val="right" w:leader="dot" w:pos="10456"/>
        </w:tabs>
        <w:rPr>
          <w:rFonts w:asciiTheme="minorHAnsi" w:hAnsiTheme="minorHAnsi"/>
          <w:noProof/>
        </w:rPr>
      </w:pPr>
      <w:hyperlink w:anchor="_Toc256000009" w:history="1">
        <w:r>
          <w:rPr>
            <w:rStyle w:val="Hyperlink"/>
          </w:rPr>
          <w:t>10.</w:t>
        </w:r>
        <w:r>
          <w:rPr>
            <w:rStyle w:val="Hyperlink"/>
            <w:rFonts w:asciiTheme="minorHAnsi" w:hAnsiTheme="minorHAnsi"/>
            <w:noProof/>
          </w:rPr>
          <w:tab/>
        </w:r>
        <w:r>
          <w:rPr>
            <w:rStyle w:val="Hyperlink"/>
          </w:rPr>
          <w:t>Contact details</w:t>
        </w:r>
        <w:r>
          <w:rPr>
            <w:rStyle w:val="Hyperlink"/>
          </w:rPr>
          <w:tab/>
        </w:r>
      </w:hyperlink>
      <w:r w:rsidR="00980E59">
        <w:t>8</w:t>
      </w:r>
    </w:p>
    <w:p w14:paraId="4EA9A72C" w14:textId="0FD88F49" w:rsidR="0040023C" w:rsidRDefault="00000000">
      <w:pPr>
        <w:pStyle w:val="TOC1"/>
        <w:tabs>
          <w:tab w:val="left" w:pos="660"/>
          <w:tab w:val="right" w:leader="dot" w:pos="10456"/>
        </w:tabs>
        <w:rPr>
          <w:rFonts w:asciiTheme="minorHAnsi" w:hAnsiTheme="minorHAnsi"/>
          <w:noProof/>
        </w:rPr>
      </w:pPr>
      <w:hyperlink w:anchor="_Toc256000010" w:history="1">
        <w:r>
          <w:rPr>
            <w:rStyle w:val="Hyperlink"/>
          </w:rPr>
          <w:t>11.</w:t>
        </w:r>
        <w:r>
          <w:rPr>
            <w:rStyle w:val="Hyperlink"/>
            <w:rFonts w:asciiTheme="minorHAnsi" w:hAnsiTheme="minorHAnsi"/>
            <w:noProof/>
          </w:rPr>
          <w:tab/>
        </w:r>
        <w:r>
          <w:rPr>
            <w:rStyle w:val="Hyperlink"/>
          </w:rPr>
          <w:t>Complaints</w:t>
        </w:r>
        <w:r>
          <w:rPr>
            <w:rStyle w:val="Hyperlink"/>
          </w:rPr>
          <w:tab/>
        </w:r>
      </w:hyperlink>
      <w:r w:rsidR="00980E59">
        <w:t>8</w:t>
      </w:r>
    </w:p>
    <w:p w14:paraId="5D7F181A" w14:textId="5E4134B3" w:rsidR="0040023C" w:rsidRDefault="00000000">
      <w:pPr>
        <w:pStyle w:val="TOC1"/>
        <w:tabs>
          <w:tab w:val="left" w:pos="660"/>
          <w:tab w:val="right" w:leader="dot" w:pos="10456"/>
        </w:tabs>
        <w:rPr>
          <w:rFonts w:asciiTheme="minorHAnsi" w:hAnsiTheme="minorHAnsi"/>
          <w:noProof/>
        </w:rPr>
      </w:pPr>
      <w:hyperlink w:anchor="_Toc256000011" w:history="1">
        <w:r>
          <w:rPr>
            <w:rStyle w:val="Hyperlink"/>
          </w:rPr>
          <w:t>12.</w:t>
        </w:r>
        <w:r>
          <w:rPr>
            <w:rStyle w:val="Hyperlink"/>
            <w:rFonts w:asciiTheme="minorHAnsi" w:hAnsiTheme="minorHAnsi"/>
            <w:noProof/>
          </w:rPr>
          <w:tab/>
        </w:r>
        <w:r>
          <w:rPr>
            <w:rStyle w:val="Hyperlink"/>
          </w:rPr>
          <w:t>Changes to the privacy policy and y</w:t>
        </w:r>
        <w:r w:rsidR="008757DA">
          <w:rPr>
            <w:rStyle w:val="Hyperlink"/>
          </w:rPr>
          <w:t>my</w:t>
        </w:r>
        <w:r>
          <w:rPr>
            <w:rStyle w:val="Hyperlink"/>
          </w:rPr>
          <w:t xml:space="preserve"> duty to inform us of changes</w:t>
        </w:r>
        <w:r>
          <w:rPr>
            <w:rStyle w:val="Hyperlink"/>
          </w:rPr>
          <w:tab/>
        </w:r>
      </w:hyperlink>
      <w:r w:rsidR="00980E59">
        <w:t>8</w:t>
      </w:r>
    </w:p>
    <w:p w14:paraId="6FCC8478" w14:textId="7BB388D6" w:rsidR="0040023C" w:rsidRDefault="00000000">
      <w:pPr>
        <w:pStyle w:val="TOC1"/>
        <w:tabs>
          <w:tab w:val="left" w:pos="660"/>
          <w:tab w:val="right" w:leader="dot" w:pos="10456"/>
        </w:tabs>
        <w:rPr>
          <w:rFonts w:asciiTheme="minorHAnsi" w:hAnsiTheme="minorHAnsi"/>
          <w:noProof/>
        </w:rPr>
      </w:pPr>
      <w:hyperlink w:anchor="_Toc256000012" w:history="1">
        <w:r>
          <w:rPr>
            <w:rStyle w:val="Hyperlink"/>
          </w:rPr>
          <w:t>13.</w:t>
        </w:r>
        <w:r>
          <w:rPr>
            <w:rStyle w:val="Hyperlink"/>
            <w:rFonts w:asciiTheme="minorHAnsi" w:hAnsiTheme="minorHAnsi"/>
            <w:noProof/>
          </w:rPr>
          <w:tab/>
        </w:r>
        <w:r>
          <w:rPr>
            <w:rStyle w:val="Hyperlink"/>
          </w:rPr>
          <w:t>Third-party links</w:t>
        </w:r>
        <w:r>
          <w:rPr>
            <w:rStyle w:val="Hyperlink"/>
          </w:rPr>
          <w:tab/>
        </w:r>
      </w:hyperlink>
      <w:r w:rsidR="00980E59">
        <w:t>8</w:t>
      </w:r>
    </w:p>
    <w:p w14:paraId="102D7355" w14:textId="77777777" w:rsidR="00000000" w:rsidRDefault="00000000" w:rsidP="004636B8">
      <w:pPr>
        <w:pStyle w:val="HeadingLevel2"/>
      </w:pPr>
      <w:r>
        <w:fldChar w:fldCharType="end"/>
      </w:r>
    </w:p>
    <w:p w14:paraId="4E4EE719" w14:textId="42D2486A" w:rsidR="00363CDE" w:rsidRPr="00363CDE" w:rsidRDefault="00363CDE" w:rsidP="00363CDE">
      <w:pPr>
        <w:pStyle w:val="Paragraph"/>
        <w:sectPr w:rsidR="00363CDE" w:rsidRPr="00363CDE" w:rsidSect="00AD30DC">
          <w:pgSz w:w="11906" w:h="16838"/>
          <w:pgMar w:top="720" w:right="720" w:bottom="720" w:left="720" w:header="720" w:footer="720" w:gutter="0"/>
          <w:pgNumType w:start="1"/>
          <w:cols w:space="720"/>
          <w:docGrid w:linePitch="299"/>
        </w:sectPr>
      </w:pPr>
    </w:p>
    <w:p w14:paraId="6EC49F86" w14:textId="77777777" w:rsidR="00000000" w:rsidRDefault="00000000" w:rsidP="004636B8">
      <w:pPr>
        <w:pStyle w:val="NoNumTitle-Clause"/>
        <w:ind w:left="0"/>
      </w:pPr>
      <w:bookmarkStart w:id="0" w:name="a787974"/>
      <w:r>
        <w:lastRenderedPageBreak/>
        <w:t>Introduction</w:t>
      </w:r>
      <w:bookmarkEnd w:id="0"/>
    </w:p>
    <w:p w14:paraId="0828C84D" w14:textId="77777777" w:rsidR="00000000" w:rsidRPr="00CE28D1" w:rsidRDefault="00000000" w:rsidP="004636B8">
      <w:pPr>
        <w:pStyle w:val="NoNumUntitledClause"/>
        <w:ind w:left="0"/>
        <w:rPr>
          <w:b/>
        </w:rPr>
      </w:pPr>
      <w:bookmarkStart w:id="1" w:name="a496830"/>
      <w:r>
        <w:rPr>
          <w:b/>
        </w:rPr>
        <w:t xml:space="preserve">PRIVACY POLICY </w:t>
      </w:r>
      <w:bookmarkEnd w:id="1"/>
    </w:p>
    <w:p w14:paraId="1F98E5C0" w14:textId="69BEC3BA" w:rsidR="00000000" w:rsidRPr="00826541" w:rsidRDefault="008757DA" w:rsidP="004636B8">
      <w:pPr>
        <w:pStyle w:val="NoNumUntitledClause"/>
        <w:ind w:left="0"/>
      </w:pPr>
      <w:bookmarkStart w:id="2" w:name="a410588"/>
      <w:r>
        <w:t xml:space="preserve">I </w:t>
      </w:r>
      <w:r w:rsidR="00000000">
        <w:t>respect y</w:t>
      </w:r>
      <w:r>
        <w:t>our</w:t>
      </w:r>
      <w:r w:rsidR="00000000">
        <w:t xml:space="preserve"> privacy and </w:t>
      </w:r>
      <w:r>
        <w:t>am</w:t>
      </w:r>
      <w:r w:rsidR="00000000">
        <w:t xml:space="preserve"> committed to protecting </w:t>
      </w:r>
      <w:r>
        <w:t>your</w:t>
      </w:r>
      <w:r w:rsidR="00000000">
        <w:t xml:space="preserve"> personal data. This privacy policy will inform you as to how </w:t>
      </w:r>
      <w:r>
        <w:t>I</w:t>
      </w:r>
      <w:r w:rsidR="00000000">
        <w:t xml:space="preserve"> look after y</w:t>
      </w:r>
      <w:r>
        <w:t>our</w:t>
      </w:r>
      <w:r w:rsidR="00000000">
        <w:t xml:space="preserve"> personal data when you visit </w:t>
      </w:r>
      <w:r>
        <w:t>my</w:t>
      </w:r>
      <w:r w:rsidR="00000000">
        <w:t xml:space="preserve"> </w:t>
      </w:r>
      <w:r>
        <w:t>we</w:t>
      </w:r>
      <w:r w:rsidR="00000000">
        <w:t>bsite (regardless of where you visit it from), and tell you about y</w:t>
      </w:r>
      <w:r>
        <w:t>our</w:t>
      </w:r>
      <w:r w:rsidR="00000000">
        <w:t xml:space="preserve"> privacy rights and how the law protects you. </w:t>
      </w:r>
      <w:bookmarkEnd w:id="2"/>
    </w:p>
    <w:p w14:paraId="29F359BD" w14:textId="7ED992B2" w:rsidR="00000000" w:rsidRPr="005F398A" w:rsidRDefault="00000000" w:rsidP="00626FBA">
      <w:pPr>
        <w:pStyle w:val="NoNumUntitledClause"/>
        <w:ind w:left="0"/>
        <w:rPr>
          <w:b/>
          <w:bCs/>
        </w:rPr>
      </w:pPr>
      <w:bookmarkStart w:id="3" w:name="a818086"/>
      <w:r w:rsidRPr="005F398A">
        <w:rPr>
          <w:b/>
          <w:bCs/>
          <w:iCs/>
        </w:rPr>
        <w:t xml:space="preserve">1. </w:t>
      </w:r>
      <w:bookmarkEnd w:id="3"/>
      <w:r w:rsidRPr="005F398A">
        <w:rPr>
          <w:b/>
          <w:bCs/>
        </w:rPr>
        <w:fldChar w:fldCharType="begin"/>
      </w:r>
      <w:r w:rsidRPr="005F398A">
        <w:rPr>
          <w:b/>
          <w:bCs/>
        </w:rPr>
        <w:instrText>TC "1. Important information and who we are" \l 1</w:instrText>
      </w:r>
      <w:r w:rsidRPr="005F398A">
        <w:rPr>
          <w:b/>
          <w:bCs/>
        </w:rPr>
        <w:fldChar w:fldCharType="end"/>
      </w:r>
      <w:bookmarkStart w:id="4" w:name="_Toc256000000"/>
      <w:bookmarkStart w:id="5" w:name="a819128"/>
      <w:r w:rsidRPr="005F398A">
        <w:rPr>
          <w:b/>
          <w:bCs/>
        </w:rPr>
        <w:t xml:space="preserve">Important information and who </w:t>
      </w:r>
      <w:r w:rsidR="008757DA" w:rsidRPr="005F398A">
        <w:rPr>
          <w:b/>
          <w:bCs/>
        </w:rPr>
        <w:t>I</w:t>
      </w:r>
      <w:r w:rsidRPr="005F398A">
        <w:rPr>
          <w:b/>
          <w:bCs/>
        </w:rPr>
        <w:t xml:space="preserve"> a</w:t>
      </w:r>
      <w:bookmarkEnd w:id="4"/>
      <w:bookmarkEnd w:id="5"/>
      <w:r w:rsidR="00626FBA" w:rsidRPr="005F398A">
        <w:rPr>
          <w:b/>
          <w:bCs/>
        </w:rPr>
        <w:t>m</w:t>
      </w:r>
    </w:p>
    <w:p w14:paraId="77C668FF" w14:textId="1E2F6EEC" w:rsidR="00000000" w:rsidRPr="001D03AE" w:rsidRDefault="00000000" w:rsidP="004636B8">
      <w:pPr>
        <w:pStyle w:val="NoNumUntitledsubclause1"/>
      </w:pPr>
      <w:bookmarkStart w:id="6" w:name="a740442"/>
      <w:r>
        <w:t xml:space="preserve">This privacy policy gives you information about how </w:t>
      </w:r>
      <w:r w:rsidR="00626FBA">
        <w:t xml:space="preserve">I </w:t>
      </w:r>
      <w:r>
        <w:t xml:space="preserve">collect and use </w:t>
      </w:r>
      <w:r w:rsidR="00E82075">
        <w:t>the</w:t>
      </w:r>
      <w:r>
        <w:t xml:space="preserve"> personal data belonging to you or y</w:t>
      </w:r>
      <w:r w:rsidR="00E82075">
        <w:t>our</w:t>
      </w:r>
      <w:r>
        <w:t xml:space="preserve"> personnel in the context of providing legal services to you or y</w:t>
      </w:r>
      <w:r w:rsidR="00E82075">
        <w:t>our</w:t>
      </w:r>
      <w:r>
        <w:t xml:space="preserve"> business, through y</w:t>
      </w:r>
      <w:r w:rsidR="00E82075">
        <w:t>our</w:t>
      </w:r>
      <w:r>
        <w:t xml:space="preserve"> use of </w:t>
      </w:r>
      <w:r w:rsidR="00E82075">
        <w:t>my</w:t>
      </w:r>
      <w:r>
        <w:t xml:space="preserve"> </w:t>
      </w:r>
      <w:r w:rsidR="00E82075">
        <w:t>we</w:t>
      </w:r>
      <w:r>
        <w:t xml:space="preserve">bsite and through any of the other ways </w:t>
      </w:r>
      <w:r w:rsidR="008757DA">
        <w:t>I</w:t>
      </w:r>
      <w:r>
        <w:t xml:space="preserve"> interact, as set out in more detail in </w:t>
      </w:r>
      <w:r>
        <w:fldChar w:fldCharType="begin"/>
      </w:r>
      <w:r>
        <w:instrText>PAGEREF a524838\# "'paragraph '"  \h</w:instrText>
      </w:r>
      <w:r>
        <w:fldChar w:fldCharType="separate"/>
      </w:r>
      <w:r>
        <w:t xml:space="preserve">paragraph </w:t>
      </w:r>
      <w:r>
        <w:fldChar w:fldCharType="end"/>
      </w:r>
      <w:r>
        <w:fldChar w:fldCharType="begin"/>
      </w:r>
      <w:r>
        <w:rPr>
          <w:highlight w:val="lightGray"/>
        </w:rPr>
        <w:instrText>REF a524838 \h \w</w:instrText>
      </w:r>
      <w:r>
        <w:fldChar w:fldCharType="separate"/>
      </w:r>
      <w:r>
        <w:t>3</w:t>
      </w:r>
      <w:r>
        <w:fldChar w:fldCharType="end"/>
      </w:r>
      <w:r>
        <w:t xml:space="preserve"> below. </w:t>
      </w:r>
      <w:bookmarkEnd w:id="6"/>
    </w:p>
    <w:p w14:paraId="11B6E777" w14:textId="370535FD" w:rsidR="00000000" w:rsidRPr="001D03AE" w:rsidRDefault="00E82075" w:rsidP="004636B8">
      <w:pPr>
        <w:pStyle w:val="NoNumUntitledsubclause1"/>
      </w:pPr>
      <w:bookmarkStart w:id="7" w:name="a403800"/>
      <w:r>
        <w:t>My</w:t>
      </w:r>
      <w:r w:rsidR="00000000">
        <w:t xml:space="preserve"> </w:t>
      </w:r>
      <w:r>
        <w:t>we</w:t>
      </w:r>
      <w:r w:rsidR="00000000">
        <w:t xml:space="preserve">bsite is not intended for children and </w:t>
      </w:r>
      <w:r w:rsidR="008757DA">
        <w:t>I</w:t>
      </w:r>
      <w:r w:rsidR="00000000">
        <w:t xml:space="preserve"> do not knowingly collect data relating to children.</w:t>
      </w:r>
      <w:bookmarkEnd w:id="7"/>
    </w:p>
    <w:p w14:paraId="30DA7834" w14:textId="77777777" w:rsidR="00000000" w:rsidRPr="001D03AE" w:rsidRDefault="00000000" w:rsidP="004636B8">
      <w:pPr>
        <w:pStyle w:val="NoNumTitlesubclause1"/>
      </w:pPr>
      <w:bookmarkStart w:id="8" w:name="a985786"/>
      <w:r>
        <w:t>Controller</w:t>
      </w:r>
      <w:bookmarkEnd w:id="8"/>
    </w:p>
    <w:p w14:paraId="484230AA" w14:textId="4B9B32CC" w:rsidR="00000000" w:rsidRDefault="00F557B3" w:rsidP="004636B8">
      <w:pPr>
        <w:pStyle w:val="NoNumUntitledsubclause1"/>
      </w:pPr>
      <w:bookmarkStart w:id="9" w:name="a269108"/>
      <w:r>
        <w:t xml:space="preserve">I am </w:t>
      </w:r>
      <w:r w:rsidR="00000000">
        <w:t>the controller and responsible for y</w:t>
      </w:r>
      <w:r>
        <w:t>our</w:t>
      </w:r>
      <w:r w:rsidR="00000000">
        <w:t xml:space="preserve"> personal data</w:t>
      </w:r>
      <w:bookmarkEnd w:id="9"/>
      <w:r>
        <w:t>.</w:t>
      </w:r>
    </w:p>
    <w:p w14:paraId="168FADF6" w14:textId="12FA9A97" w:rsidR="00000000" w:rsidRDefault="00000000" w:rsidP="005F398A">
      <w:pPr>
        <w:pStyle w:val="TitleClause"/>
        <w:numPr>
          <w:ilvl w:val="0"/>
          <w:numId w:val="25"/>
        </w:numPr>
      </w:pPr>
      <w:r>
        <w:fldChar w:fldCharType="begin"/>
      </w:r>
      <w:r>
        <w:instrText>TC "2. The personal data we collect about you" \l 1</w:instrText>
      </w:r>
      <w:r>
        <w:fldChar w:fldCharType="end"/>
      </w:r>
      <w:bookmarkStart w:id="10" w:name="_Toc256000001"/>
      <w:bookmarkStart w:id="11" w:name="a480831"/>
      <w:r>
        <w:t xml:space="preserve">The personal data </w:t>
      </w:r>
      <w:r w:rsidR="008757DA">
        <w:t>I</w:t>
      </w:r>
      <w:r>
        <w:t xml:space="preserve"> collect about you</w:t>
      </w:r>
      <w:bookmarkEnd w:id="10"/>
      <w:bookmarkEnd w:id="11"/>
    </w:p>
    <w:p w14:paraId="21116E31" w14:textId="77777777" w:rsidR="00000000" w:rsidRDefault="00000000" w:rsidP="004636B8">
      <w:pPr>
        <w:pStyle w:val="NoNumUntitledClause"/>
      </w:pPr>
      <w:bookmarkStart w:id="12" w:name="a910253"/>
      <w:r>
        <w:t>Personal data means any information about an individual from which that person can be identified.</w:t>
      </w:r>
      <w:bookmarkEnd w:id="12"/>
    </w:p>
    <w:p w14:paraId="34BD0DA4" w14:textId="7A702D88" w:rsidR="00000000" w:rsidRDefault="008757DA" w:rsidP="004636B8">
      <w:pPr>
        <w:pStyle w:val="NoNumUntitledClause"/>
      </w:pPr>
      <w:bookmarkStart w:id="13" w:name="a341696"/>
      <w:r>
        <w:t>I</w:t>
      </w:r>
      <w:r w:rsidR="00000000">
        <w:t xml:space="preserve"> may collect, use, store and transfer different kinds of personal data about you which </w:t>
      </w:r>
      <w:r>
        <w:t>I</w:t>
      </w:r>
      <w:r w:rsidR="00000000">
        <w:t xml:space="preserve"> have grouped together as follows:</w:t>
      </w:r>
      <w:bookmarkEnd w:id="13"/>
    </w:p>
    <w:p w14:paraId="53C11D20" w14:textId="32B393BF" w:rsidR="00000000" w:rsidRPr="006A0A26" w:rsidRDefault="00000000" w:rsidP="004636B8">
      <w:pPr>
        <w:pStyle w:val="ClauseBullet1"/>
      </w:pPr>
      <w:r>
        <w:rPr>
          <w:rStyle w:val="DefTerm"/>
        </w:rPr>
        <w:t>Identity Data</w:t>
      </w:r>
      <w:r>
        <w:t xml:space="preserve"> includes first name, last name, any previous names, username or similar identifier, marital status, title, date of birth and gender.</w:t>
      </w:r>
    </w:p>
    <w:p w14:paraId="32873895" w14:textId="31627A14" w:rsidR="00000000" w:rsidRPr="00C71955" w:rsidRDefault="00000000" w:rsidP="004636B8">
      <w:pPr>
        <w:pStyle w:val="ClauseBullet1"/>
      </w:pPr>
      <w:r>
        <w:rPr>
          <w:rStyle w:val="DefTerm"/>
        </w:rPr>
        <w:t>Contact Data</w:t>
      </w:r>
      <w:r>
        <w:t xml:space="preserve"> includes billing address, delivery address, email address and telephone numbers.</w:t>
      </w:r>
    </w:p>
    <w:p w14:paraId="08926B72" w14:textId="1C6B72AA" w:rsidR="00000000" w:rsidRPr="00C71955" w:rsidRDefault="00000000" w:rsidP="004636B8">
      <w:pPr>
        <w:pStyle w:val="ClauseBullet1"/>
        <w:rPr>
          <w:rStyle w:val="DefTerm"/>
          <w:b w:val="0"/>
          <w:bCs/>
        </w:rPr>
      </w:pPr>
      <w:r>
        <w:rPr>
          <w:rStyle w:val="DefTerm"/>
        </w:rPr>
        <w:t xml:space="preserve">Financial Data </w:t>
      </w:r>
      <w:r>
        <w:rPr>
          <w:rStyle w:val="DefTerm"/>
          <w:b w:val="0"/>
          <w:bCs/>
        </w:rPr>
        <w:t>includes bank account and payment card details.</w:t>
      </w:r>
    </w:p>
    <w:p w14:paraId="7430BA8B" w14:textId="53625364" w:rsidR="00000000" w:rsidRPr="00C71955" w:rsidRDefault="00000000" w:rsidP="004636B8">
      <w:pPr>
        <w:pStyle w:val="ClauseBullet1"/>
        <w:rPr>
          <w:rStyle w:val="DefTerm"/>
          <w:b w:val="0"/>
          <w:bCs/>
        </w:rPr>
      </w:pPr>
      <w:r>
        <w:rPr>
          <w:rStyle w:val="DefTerm"/>
        </w:rPr>
        <w:t xml:space="preserve">Transaction Data </w:t>
      </w:r>
      <w:r>
        <w:rPr>
          <w:rStyle w:val="DefTerm"/>
          <w:b w:val="0"/>
          <w:bCs/>
        </w:rPr>
        <w:t>includes details about payments to and from you and other details of products and services you have purchased from us.</w:t>
      </w:r>
    </w:p>
    <w:p w14:paraId="0C71674D" w14:textId="438E1157" w:rsidR="00000000" w:rsidRPr="00883FB0" w:rsidRDefault="00000000" w:rsidP="004636B8">
      <w:pPr>
        <w:pStyle w:val="ClauseBullet1"/>
        <w:rPr>
          <w:rStyle w:val="DefTerm"/>
        </w:rPr>
      </w:pPr>
      <w:r>
        <w:rPr>
          <w:rStyle w:val="DefTerm"/>
        </w:rPr>
        <w:t xml:space="preserve">Technical Data </w:t>
      </w:r>
      <w:r>
        <w:rPr>
          <w:rStyle w:val="DefTerm"/>
          <w:b w:val="0"/>
          <w:bCs/>
        </w:rPr>
        <w:t xml:space="preserve">includes internet protocol (IP) address, browser type and version, time zone setting and location, browser plug-in types and versions, operating system and platform, device ID and other technology on the devices you use to access this </w:t>
      </w:r>
      <w:r w:rsidR="00867E5C">
        <w:rPr>
          <w:rStyle w:val="DefTerm"/>
          <w:b w:val="0"/>
          <w:bCs/>
        </w:rPr>
        <w:t>we</w:t>
      </w:r>
      <w:r>
        <w:rPr>
          <w:rStyle w:val="DefTerm"/>
          <w:b w:val="0"/>
          <w:bCs/>
        </w:rPr>
        <w:t xml:space="preserve">bsite. </w:t>
      </w:r>
    </w:p>
    <w:p w14:paraId="7594B1BD" w14:textId="440C42B4" w:rsidR="00000000" w:rsidRPr="00C71955" w:rsidRDefault="00000000" w:rsidP="004636B8">
      <w:pPr>
        <w:pStyle w:val="ClauseBullet1"/>
        <w:rPr>
          <w:rStyle w:val="DefTerm"/>
          <w:b w:val="0"/>
          <w:bCs/>
        </w:rPr>
      </w:pPr>
      <w:r>
        <w:rPr>
          <w:rStyle w:val="DefTerm"/>
        </w:rPr>
        <w:t xml:space="preserve">Profile Data </w:t>
      </w:r>
      <w:r>
        <w:rPr>
          <w:rStyle w:val="DefTerm"/>
          <w:b w:val="0"/>
          <w:bCs/>
        </w:rPr>
        <w:t>includes</w:t>
      </w:r>
      <w:r w:rsidR="000828A9">
        <w:rPr>
          <w:rStyle w:val="DefTerm"/>
          <w:b w:val="0"/>
          <w:bCs/>
        </w:rPr>
        <w:t xml:space="preserve"> </w:t>
      </w:r>
      <w:r>
        <w:rPr>
          <w:rStyle w:val="DefTerm"/>
          <w:b w:val="0"/>
          <w:bCs/>
        </w:rPr>
        <w:t>y</w:t>
      </w:r>
      <w:r w:rsidR="000828A9">
        <w:rPr>
          <w:rStyle w:val="DefTerm"/>
          <w:b w:val="0"/>
          <w:bCs/>
        </w:rPr>
        <w:t>our</w:t>
      </w:r>
      <w:r>
        <w:rPr>
          <w:rStyle w:val="DefTerm"/>
          <w:b w:val="0"/>
          <w:bCs/>
        </w:rPr>
        <w:t xml:space="preserve"> interests, preferences, feedback and survey responses.  </w:t>
      </w:r>
    </w:p>
    <w:p w14:paraId="64738569" w14:textId="393336A9" w:rsidR="00000000" w:rsidRPr="00C71955" w:rsidRDefault="00000000" w:rsidP="004636B8">
      <w:pPr>
        <w:pStyle w:val="ClauseBullet1"/>
        <w:rPr>
          <w:rStyle w:val="DefTerm"/>
          <w:b w:val="0"/>
          <w:bCs/>
        </w:rPr>
      </w:pPr>
      <w:r>
        <w:rPr>
          <w:rStyle w:val="DefTerm"/>
        </w:rPr>
        <w:t xml:space="preserve">Usage Data </w:t>
      </w:r>
      <w:r>
        <w:rPr>
          <w:rStyle w:val="DefTerm"/>
          <w:b w:val="0"/>
          <w:bCs/>
        </w:rPr>
        <w:t xml:space="preserve">includes information about how you interact with and use </w:t>
      </w:r>
      <w:r w:rsidR="008757DA">
        <w:rPr>
          <w:rStyle w:val="DefTerm"/>
          <w:b w:val="0"/>
          <w:bCs/>
        </w:rPr>
        <w:t>my</w:t>
      </w:r>
      <w:r>
        <w:rPr>
          <w:rStyle w:val="DefTerm"/>
          <w:b w:val="0"/>
          <w:bCs/>
        </w:rPr>
        <w:t xml:space="preserve"> </w:t>
      </w:r>
      <w:r w:rsidR="000828A9">
        <w:rPr>
          <w:rStyle w:val="DefTerm"/>
          <w:b w:val="0"/>
          <w:bCs/>
        </w:rPr>
        <w:t>we</w:t>
      </w:r>
      <w:r>
        <w:rPr>
          <w:rStyle w:val="DefTerm"/>
          <w:b w:val="0"/>
          <w:bCs/>
        </w:rPr>
        <w:t xml:space="preserve">bsite, products and services. </w:t>
      </w:r>
    </w:p>
    <w:p w14:paraId="3ED200C2" w14:textId="2F525762" w:rsidR="00000000" w:rsidRPr="00C71955" w:rsidRDefault="00000000" w:rsidP="004636B8">
      <w:pPr>
        <w:pStyle w:val="ClauseBullet1"/>
        <w:rPr>
          <w:b/>
          <w:bCs/>
        </w:rPr>
      </w:pPr>
      <w:r>
        <w:rPr>
          <w:rStyle w:val="DefTerm"/>
        </w:rPr>
        <w:t xml:space="preserve">Marketing and Communications Data </w:t>
      </w:r>
      <w:r>
        <w:rPr>
          <w:rStyle w:val="DefTerm"/>
          <w:b w:val="0"/>
          <w:bCs/>
        </w:rPr>
        <w:t>includes y</w:t>
      </w:r>
      <w:r w:rsidR="002475F8">
        <w:rPr>
          <w:rStyle w:val="DefTerm"/>
          <w:b w:val="0"/>
          <w:bCs/>
        </w:rPr>
        <w:t>our</w:t>
      </w:r>
      <w:r>
        <w:rPr>
          <w:rStyle w:val="DefTerm"/>
          <w:b w:val="0"/>
          <w:bCs/>
        </w:rPr>
        <w:t xml:space="preserve"> preferences in receiving marketing from </w:t>
      </w:r>
      <w:r w:rsidR="002475F8">
        <w:rPr>
          <w:rStyle w:val="DefTerm"/>
          <w:b w:val="0"/>
          <w:bCs/>
        </w:rPr>
        <w:t>me</w:t>
      </w:r>
      <w:r>
        <w:rPr>
          <w:rStyle w:val="DefTerm"/>
          <w:b w:val="0"/>
          <w:bCs/>
        </w:rPr>
        <w:t xml:space="preserve"> and </w:t>
      </w:r>
      <w:r w:rsidR="008757DA">
        <w:rPr>
          <w:rStyle w:val="DefTerm"/>
          <w:b w:val="0"/>
          <w:bCs/>
        </w:rPr>
        <w:t>my</w:t>
      </w:r>
      <w:r>
        <w:rPr>
          <w:rStyle w:val="DefTerm"/>
          <w:b w:val="0"/>
          <w:bCs/>
        </w:rPr>
        <w:t xml:space="preserve"> third parties and y</w:t>
      </w:r>
      <w:r w:rsidR="002475F8">
        <w:rPr>
          <w:rStyle w:val="DefTerm"/>
          <w:b w:val="0"/>
          <w:bCs/>
        </w:rPr>
        <w:t>our</w:t>
      </w:r>
      <w:r>
        <w:rPr>
          <w:rStyle w:val="DefTerm"/>
          <w:b w:val="0"/>
          <w:bCs/>
        </w:rPr>
        <w:t xml:space="preserve"> communication preferences.</w:t>
      </w:r>
    </w:p>
    <w:p w14:paraId="1973F6BC" w14:textId="494CA147" w:rsidR="00000000" w:rsidRPr="006A0A26" w:rsidRDefault="008757DA" w:rsidP="004636B8">
      <w:pPr>
        <w:pStyle w:val="NoNumUntitledClause"/>
      </w:pPr>
      <w:bookmarkStart w:id="14" w:name="a948530"/>
      <w:r>
        <w:lastRenderedPageBreak/>
        <w:t>I</w:t>
      </w:r>
      <w:r w:rsidR="00000000">
        <w:t xml:space="preserve"> also collect, use and share aggregated data such as statistical or demographic data which is not personal data as it does not directly (or indirectly) reveal y</w:t>
      </w:r>
      <w:r w:rsidR="002475F8">
        <w:t>our</w:t>
      </w:r>
      <w:r w:rsidR="00000000">
        <w:t xml:space="preserve"> identity. For example, </w:t>
      </w:r>
      <w:r>
        <w:t>I</w:t>
      </w:r>
      <w:r w:rsidR="00000000">
        <w:t xml:space="preserve"> may aggregate individuals' Usage Data to calculate the percentage of users accessing a specific </w:t>
      </w:r>
      <w:r w:rsidR="00A47EF9">
        <w:t>we</w:t>
      </w:r>
      <w:r w:rsidR="00000000">
        <w:t xml:space="preserve">bsite feature in order to analyse general trends in how users are interacting with </w:t>
      </w:r>
      <w:r>
        <w:t>my</w:t>
      </w:r>
      <w:r w:rsidR="00000000">
        <w:t xml:space="preserve"> </w:t>
      </w:r>
      <w:r w:rsidR="00A47EF9">
        <w:t>we</w:t>
      </w:r>
      <w:r w:rsidR="00000000">
        <w:t xml:space="preserve">bsite to help improve the </w:t>
      </w:r>
      <w:r w:rsidR="00A47EF9">
        <w:t>we</w:t>
      </w:r>
      <w:r w:rsidR="00000000">
        <w:t xml:space="preserve">bsite and </w:t>
      </w:r>
      <w:r>
        <w:t>my</w:t>
      </w:r>
      <w:r w:rsidR="00000000">
        <w:t xml:space="preserve"> service offering.</w:t>
      </w:r>
      <w:bookmarkEnd w:id="14"/>
    </w:p>
    <w:p w14:paraId="10CD3F20" w14:textId="5D2CA8B2" w:rsidR="00000000" w:rsidRPr="006A0A26" w:rsidRDefault="00000000" w:rsidP="004636B8">
      <w:pPr>
        <w:pStyle w:val="NoNumUntitledClause"/>
      </w:pPr>
      <w:bookmarkStart w:id="15" w:name="a231941"/>
      <w:r>
        <w:t xml:space="preserve">In certain circumstances, </w:t>
      </w:r>
      <w:r w:rsidR="008757DA">
        <w:t>my</w:t>
      </w:r>
      <w:r>
        <w:t xml:space="preserve"> collection of the different categories of data set out above may include the collection of </w:t>
      </w:r>
      <w:r>
        <w:rPr>
          <w:rStyle w:val="DefTerm"/>
        </w:rPr>
        <w:t>Special Categories of Personal Data</w:t>
      </w:r>
      <w:r>
        <w:t xml:space="preserve"> about you (this includes details about y</w:t>
      </w:r>
      <w:r w:rsidR="00A55D81">
        <w:t>our</w:t>
      </w:r>
      <w:r>
        <w:t xml:space="preserve"> race or ethnicity, religious or philosophical beliefs,sexual orientation, political opinions, trade union membership, information about y</w:t>
      </w:r>
      <w:r w:rsidR="00E15BCE">
        <w:t>our</w:t>
      </w:r>
      <w:r>
        <w:t xml:space="preserve"> health, and genetic and biometric data). </w:t>
      </w:r>
      <w:r w:rsidR="008757DA">
        <w:t>I</w:t>
      </w:r>
      <w:r>
        <w:t xml:space="preserve"> also may collect </w:t>
      </w:r>
      <w:r w:rsidRPr="00E15BCE">
        <w:t>Criminal Convictions and Offences Data.</w:t>
      </w:r>
      <w:bookmarkEnd w:id="15"/>
    </w:p>
    <w:p w14:paraId="2CFB6446" w14:textId="77777777" w:rsidR="00000000" w:rsidRPr="00850A81" w:rsidRDefault="00000000" w:rsidP="004636B8">
      <w:pPr>
        <w:pStyle w:val="NoNumTitlesubclause1"/>
      </w:pPr>
      <w:bookmarkStart w:id="16" w:name="a331664"/>
      <w:r>
        <w:t>If you fail to provide personal data</w:t>
      </w:r>
      <w:bookmarkEnd w:id="16"/>
    </w:p>
    <w:p w14:paraId="4342AD5E" w14:textId="7F727E4D" w:rsidR="00000000" w:rsidRPr="006A0A26" w:rsidRDefault="00000000" w:rsidP="004636B8">
      <w:pPr>
        <w:pStyle w:val="NoNumUntitledsubclause1"/>
      </w:pPr>
      <w:bookmarkStart w:id="17" w:name="a794109"/>
      <w:r>
        <w:t xml:space="preserve">Where </w:t>
      </w:r>
      <w:r w:rsidR="008757DA">
        <w:t>I</w:t>
      </w:r>
      <w:r>
        <w:t xml:space="preserve"> need to collect personal data by law, or under the terms of </w:t>
      </w:r>
      <w:r w:rsidR="008757DA">
        <w:t>my</w:t>
      </w:r>
      <w:r>
        <w:t xml:space="preserve"> engagement with you (as set out in </w:t>
      </w:r>
      <w:r w:rsidR="008757DA">
        <w:t>my</w:t>
      </w:r>
      <w:r>
        <w:t xml:space="preserve"> engagement letter and terms of business), and you fail to provide that data when requested, </w:t>
      </w:r>
      <w:r w:rsidR="008757DA">
        <w:t>I</w:t>
      </w:r>
      <w:r>
        <w:t xml:space="preserve"> may not be able to perform the services set out in the engagement letter.</w:t>
      </w:r>
      <w:bookmarkEnd w:id="17"/>
    </w:p>
    <w:p w14:paraId="7001C41D" w14:textId="246ECCBB" w:rsidR="00000000" w:rsidRDefault="00000000" w:rsidP="00E15BCE">
      <w:pPr>
        <w:pStyle w:val="TitleClause"/>
        <w:numPr>
          <w:ilvl w:val="0"/>
          <w:numId w:val="25"/>
        </w:numPr>
      </w:pPr>
      <w:r>
        <w:fldChar w:fldCharType="begin"/>
      </w:r>
      <w:r>
        <w:instrText>TC "3. How is your personal data collected?" \l 1</w:instrText>
      </w:r>
      <w:r>
        <w:fldChar w:fldCharType="end"/>
      </w:r>
      <w:bookmarkStart w:id="18" w:name="_Toc256000002"/>
      <w:bookmarkStart w:id="19" w:name="a524838"/>
      <w:r>
        <w:t>How is y</w:t>
      </w:r>
      <w:r w:rsidR="00E15BCE">
        <w:t>our</w:t>
      </w:r>
      <w:r>
        <w:t xml:space="preserve"> personal data collected?</w:t>
      </w:r>
      <w:bookmarkEnd w:id="18"/>
      <w:bookmarkEnd w:id="19"/>
    </w:p>
    <w:p w14:paraId="0ECD8BFE" w14:textId="49FC9DD1" w:rsidR="00000000" w:rsidRDefault="008757DA" w:rsidP="004636B8">
      <w:pPr>
        <w:pStyle w:val="NoNumUntitledClause"/>
      </w:pPr>
      <w:bookmarkStart w:id="20" w:name="a739295"/>
      <w:r>
        <w:t>I</w:t>
      </w:r>
      <w:r w:rsidR="00000000">
        <w:t xml:space="preserve"> use different methods to collect data from and about you including:</w:t>
      </w:r>
      <w:bookmarkEnd w:id="20"/>
    </w:p>
    <w:p w14:paraId="7E8041B2" w14:textId="2C216337" w:rsidR="00000000" w:rsidRDefault="00000000" w:rsidP="004636B8">
      <w:pPr>
        <w:pStyle w:val="ClauseBullet1"/>
      </w:pPr>
      <w:r>
        <w:t>In the process of carrying out work for you (or y</w:t>
      </w:r>
      <w:r w:rsidR="00E15BCE">
        <w:t>our</w:t>
      </w:r>
      <w:r>
        <w:t xml:space="preserve"> business) where </w:t>
      </w:r>
      <w:r w:rsidR="008757DA">
        <w:t>I</w:t>
      </w:r>
      <w:r>
        <w:t xml:space="preserve"> will in almost all instances act as a controller. In very limited circumstances </w:t>
      </w:r>
      <w:r w:rsidR="008757DA">
        <w:t>I</w:t>
      </w:r>
      <w:r>
        <w:t xml:space="preserve"> may act as a processor in which case </w:t>
      </w:r>
      <w:r w:rsidR="008757DA">
        <w:t>I</w:t>
      </w:r>
      <w:r>
        <w:t xml:space="preserve"> will let you know and ensure that an appropriate contract is put in place.</w:t>
      </w:r>
    </w:p>
    <w:p w14:paraId="1965533C" w14:textId="630B48E7" w:rsidR="00000000" w:rsidRPr="00B957F3" w:rsidRDefault="00000000" w:rsidP="004636B8">
      <w:pPr>
        <w:pStyle w:val="ClauseBullet1"/>
      </w:pPr>
      <w:r>
        <w:t xml:space="preserve">When </w:t>
      </w:r>
      <w:r w:rsidR="008757DA">
        <w:t>I</w:t>
      </w:r>
      <w:r>
        <w:t xml:space="preserve"> communicate with you by email or other electronic correspondence, by telephone or using video conferencing software. You may give </w:t>
      </w:r>
      <w:r w:rsidR="001D02CF">
        <w:t>me your</w:t>
      </w:r>
      <w:r>
        <w:t xml:space="preserve"> Identity, Contact and Financial Data by filling in forms or by corresponding with us by post, phone, email or otherwise. This includes personal data you provide when you:</w:t>
      </w:r>
    </w:p>
    <w:p w14:paraId="5F36EB27" w14:textId="35EF1849" w:rsidR="00000000" w:rsidRPr="00B957F3" w:rsidRDefault="00000000" w:rsidP="004636B8">
      <w:pPr>
        <w:pStyle w:val="ClauseBullet2"/>
      </w:pPr>
      <w:r>
        <w:t xml:space="preserve">make a request for </w:t>
      </w:r>
      <w:r w:rsidR="008757DA">
        <w:t>my</w:t>
      </w:r>
      <w:r>
        <w:t xml:space="preserve"> services;</w:t>
      </w:r>
    </w:p>
    <w:p w14:paraId="5D1A4648" w14:textId="7DFB1B36" w:rsidR="00000000" w:rsidRPr="00B957F3" w:rsidRDefault="00000000" w:rsidP="004636B8">
      <w:pPr>
        <w:pStyle w:val="ClauseBullet2"/>
      </w:pPr>
      <w:r>
        <w:t xml:space="preserve">subscribe to </w:t>
      </w:r>
      <w:r w:rsidR="008757DA">
        <w:t>my</w:t>
      </w:r>
      <w:r>
        <w:t xml:space="preserve"> publications; </w:t>
      </w:r>
    </w:p>
    <w:p w14:paraId="54071810" w14:textId="77777777" w:rsidR="00000000" w:rsidRPr="00B957F3" w:rsidRDefault="00000000" w:rsidP="004636B8">
      <w:pPr>
        <w:pStyle w:val="ClauseBullet2"/>
      </w:pPr>
      <w:r>
        <w:t>request marketing to be sent to you;</w:t>
      </w:r>
    </w:p>
    <w:p w14:paraId="2F330AD6" w14:textId="77777777" w:rsidR="00000000" w:rsidRPr="00B957F3" w:rsidRDefault="00000000" w:rsidP="004636B8">
      <w:pPr>
        <w:pStyle w:val="ClauseBullet2"/>
      </w:pPr>
      <w:r>
        <w:t>complete a survey; or</w:t>
      </w:r>
    </w:p>
    <w:p w14:paraId="5433723B" w14:textId="37768A80" w:rsidR="00000000" w:rsidRDefault="00000000" w:rsidP="004636B8">
      <w:pPr>
        <w:pStyle w:val="ClauseBullet2"/>
      </w:pPr>
      <w:r>
        <w:t xml:space="preserve">provide </w:t>
      </w:r>
      <w:r w:rsidR="00603B41">
        <w:t>me</w:t>
      </w:r>
      <w:r>
        <w:t xml:space="preserve"> with feedback.</w:t>
      </w:r>
    </w:p>
    <w:p w14:paraId="54B22E01" w14:textId="77777777" w:rsidR="00000000" w:rsidRDefault="00000000" w:rsidP="004636B8">
      <w:pPr>
        <w:pStyle w:val="ClauseBullet1"/>
      </w:pPr>
      <w:r>
        <w:t>Networking (for example, at in-person or virtual events).</w:t>
      </w:r>
    </w:p>
    <w:p w14:paraId="1E2EC6A9" w14:textId="64518DA3" w:rsidR="00000000" w:rsidRDefault="00000000" w:rsidP="004636B8">
      <w:pPr>
        <w:pStyle w:val="ClauseBullet1"/>
      </w:pPr>
      <w:r>
        <w:t xml:space="preserve">Otherwise through providing </w:t>
      </w:r>
      <w:r w:rsidR="008757DA">
        <w:t>my</w:t>
      </w:r>
      <w:r>
        <w:t xml:space="preserve"> legal services and operating </w:t>
      </w:r>
      <w:r w:rsidR="008757DA">
        <w:t>my</w:t>
      </w:r>
      <w:r>
        <w:t xml:space="preserve"> business.</w:t>
      </w:r>
    </w:p>
    <w:p w14:paraId="03880F19" w14:textId="0F5BB347" w:rsidR="00000000" w:rsidRDefault="008757DA" w:rsidP="004636B8">
      <w:pPr>
        <w:pStyle w:val="NoNumUntitledClause"/>
      </w:pPr>
      <w:bookmarkStart w:id="21" w:name="a104138"/>
      <w:r>
        <w:t>I</w:t>
      </w:r>
      <w:r w:rsidR="00000000">
        <w:t xml:space="preserve"> also collect data from and about you via </w:t>
      </w:r>
      <w:r>
        <w:t>my</w:t>
      </w:r>
      <w:r w:rsidR="00000000">
        <w:t xml:space="preserve"> </w:t>
      </w:r>
      <w:r w:rsidR="00603B41">
        <w:t>we</w:t>
      </w:r>
      <w:r w:rsidR="00000000">
        <w:t>bsite:</w:t>
      </w:r>
      <w:bookmarkEnd w:id="21"/>
    </w:p>
    <w:p w14:paraId="15B7F36C" w14:textId="7A023F6F" w:rsidR="00000000" w:rsidRPr="0052066E" w:rsidRDefault="00000000" w:rsidP="004636B8">
      <w:pPr>
        <w:pStyle w:val="ClauseBullet1"/>
      </w:pPr>
      <w:r>
        <w:t>Through y</w:t>
      </w:r>
      <w:r w:rsidR="00603B41">
        <w:t>our</w:t>
      </w:r>
      <w:r>
        <w:t xml:space="preserve"> actions (for example, when submitting a </w:t>
      </w:r>
      <w:r w:rsidR="00603B41">
        <w:t>enquiry form)</w:t>
      </w:r>
    </w:p>
    <w:p w14:paraId="4D0238B2" w14:textId="2AFF9325" w:rsidR="00000000" w:rsidRPr="0052066E" w:rsidRDefault="00000000" w:rsidP="004636B8">
      <w:pPr>
        <w:pStyle w:val="ClauseBullet1"/>
      </w:pPr>
      <w:r>
        <w:t xml:space="preserve">Through automated technologies or interactions. As you interact with </w:t>
      </w:r>
      <w:r w:rsidR="008757DA">
        <w:t>my</w:t>
      </w:r>
      <w:r>
        <w:t xml:space="preserve"> </w:t>
      </w:r>
      <w:r w:rsidR="0060603A">
        <w:t>we</w:t>
      </w:r>
      <w:r>
        <w:t xml:space="preserve">bsite, </w:t>
      </w:r>
      <w:r w:rsidR="008757DA">
        <w:t>I</w:t>
      </w:r>
      <w:r>
        <w:t xml:space="preserve"> will automatically collect Technical Data about y</w:t>
      </w:r>
      <w:r w:rsidR="0060603A">
        <w:t>our</w:t>
      </w:r>
      <w:r>
        <w:t xml:space="preserve"> equipment, browsing actions and patterns. </w:t>
      </w:r>
      <w:r w:rsidR="008757DA">
        <w:t>I</w:t>
      </w:r>
      <w:r>
        <w:t xml:space="preserve"> collect this personal data by using cookies[, server logs] and other similar technologies. </w:t>
      </w:r>
    </w:p>
    <w:p w14:paraId="6945E2EC" w14:textId="40E27EE4" w:rsidR="00000000" w:rsidRDefault="00000000" w:rsidP="004636B8">
      <w:pPr>
        <w:pStyle w:val="ClauseBullet1"/>
      </w:pPr>
      <w:r>
        <w:t>Through third parties or publicly available s</w:t>
      </w:r>
      <w:r w:rsidR="004A7AB7">
        <w:t>our</w:t>
      </w:r>
      <w:r>
        <w:t xml:space="preserve">ces. </w:t>
      </w:r>
      <w:r w:rsidR="008757DA">
        <w:t>I</w:t>
      </w:r>
      <w:r>
        <w:t xml:space="preserve"> will receive personal data about you from various third parties and public s</w:t>
      </w:r>
      <w:r w:rsidR="004A7AB7">
        <w:t>our</w:t>
      </w:r>
      <w:r>
        <w:t xml:space="preserve">ces. </w:t>
      </w:r>
    </w:p>
    <w:p w14:paraId="391F64E8" w14:textId="3BD63B88" w:rsidR="00000000" w:rsidRPr="0052066E" w:rsidRDefault="00000000" w:rsidP="004636B8">
      <w:pPr>
        <w:pStyle w:val="ClauseBullet1"/>
      </w:pPr>
      <w:r>
        <w:t>Technical Data is collected from analytics providers; advertising networks</w:t>
      </w:r>
      <w:r w:rsidR="00E707DB">
        <w:t xml:space="preserve"> </w:t>
      </w:r>
      <w:r>
        <w:t>and search information providers;</w:t>
      </w:r>
    </w:p>
    <w:p w14:paraId="046EE4B6" w14:textId="40268C32" w:rsidR="00000000" w:rsidRPr="0052066E" w:rsidRDefault="00000000" w:rsidP="004636B8">
      <w:pPr>
        <w:pStyle w:val="ClauseBullet1"/>
      </w:pPr>
      <w:r>
        <w:lastRenderedPageBreak/>
        <w:t>Contact, Financial and Transaction Data from providers of technical, payment and delivery services;</w:t>
      </w:r>
    </w:p>
    <w:p w14:paraId="2D48D816" w14:textId="5B25E76A" w:rsidR="00000000" w:rsidRPr="0052066E" w:rsidRDefault="00000000" w:rsidP="004636B8">
      <w:pPr>
        <w:pStyle w:val="ClauseBullet1"/>
      </w:pPr>
      <w:r>
        <w:t>Identity and Contact Data from data brokers or aggregators;</w:t>
      </w:r>
    </w:p>
    <w:p w14:paraId="5E967FC9" w14:textId="35E3EF3E" w:rsidR="00000000" w:rsidRPr="0052066E" w:rsidRDefault="00000000" w:rsidP="004636B8">
      <w:pPr>
        <w:pStyle w:val="ClauseBullet1"/>
      </w:pPr>
      <w:r>
        <w:t>Identity and Contact Data from publicly available s</w:t>
      </w:r>
      <w:r w:rsidR="00DD25B2">
        <w:t>our</w:t>
      </w:r>
      <w:r>
        <w:t>ces such as Companies House and the Electoral Register based inside the UK;</w:t>
      </w:r>
    </w:p>
    <w:p w14:paraId="7B3BDBF4" w14:textId="0FE70C20" w:rsidR="00000000" w:rsidRDefault="00000000" w:rsidP="00E15BCE">
      <w:pPr>
        <w:pStyle w:val="TitleClause"/>
        <w:numPr>
          <w:ilvl w:val="0"/>
          <w:numId w:val="25"/>
        </w:numPr>
      </w:pPr>
      <w:r>
        <w:fldChar w:fldCharType="begin"/>
      </w:r>
      <w:r>
        <w:instrText>TC "4. How we use your personal data" \l 1</w:instrText>
      </w:r>
      <w:r>
        <w:fldChar w:fldCharType="end"/>
      </w:r>
      <w:bookmarkStart w:id="22" w:name="_Toc256000003"/>
      <w:bookmarkStart w:id="23" w:name="a179246"/>
      <w:r>
        <w:t xml:space="preserve">How </w:t>
      </w:r>
      <w:r w:rsidR="008757DA">
        <w:t>I</w:t>
      </w:r>
      <w:r>
        <w:t xml:space="preserve"> use y</w:t>
      </w:r>
      <w:r w:rsidR="00DD25B2">
        <w:t>our</w:t>
      </w:r>
      <w:r>
        <w:t xml:space="preserve"> personal data</w:t>
      </w:r>
      <w:bookmarkEnd w:id="22"/>
      <w:bookmarkEnd w:id="23"/>
    </w:p>
    <w:p w14:paraId="42721773" w14:textId="77777777" w:rsidR="00000000" w:rsidRPr="008F7BD8" w:rsidRDefault="00000000" w:rsidP="004636B8">
      <w:pPr>
        <w:pStyle w:val="NoNumUntitledsubclause1"/>
        <w:rPr>
          <w:b/>
          <w:bCs/>
        </w:rPr>
      </w:pPr>
      <w:bookmarkStart w:id="24" w:name="a288223"/>
      <w:r>
        <w:rPr>
          <w:b/>
          <w:bCs/>
        </w:rPr>
        <w:t>Legal basis</w:t>
      </w:r>
      <w:bookmarkEnd w:id="24"/>
    </w:p>
    <w:p w14:paraId="2DFA81B4" w14:textId="7285FA1F" w:rsidR="00000000" w:rsidRPr="008736B9" w:rsidRDefault="00000000" w:rsidP="004636B8">
      <w:pPr>
        <w:pStyle w:val="NoNumUntitledsubclause1"/>
      </w:pPr>
      <w:bookmarkStart w:id="25" w:name="a416368"/>
      <w:r>
        <w:t xml:space="preserve">The law requires </w:t>
      </w:r>
      <w:r w:rsidR="00DD25B2">
        <w:t>me</w:t>
      </w:r>
      <w:r>
        <w:t xml:space="preserve"> to have a legal basis for collecting and using y</w:t>
      </w:r>
      <w:r w:rsidR="00DD25B2">
        <w:t>our</w:t>
      </w:r>
      <w:r>
        <w:t xml:space="preserve"> personal data. </w:t>
      </w:r>
      <w:r w:rsidR="008757DA">
        <w:t>I</w:t>
      </w:r>
      <w:r>
        <w:t xml:space="preserve"> rely on one or more of the following legal bases:</w:t>
      </w:r>
      <w:bookmarkEnd w:id="25"/>
    </w:p>
    <w:p w14:paraId="7E4E9195" w14:textId="52B849B5" w:rsidR="00000000" w:rsidRPr="008736B9" w:rsidRDefault="00000000" w:rsidP="004636B8">
      <w:pPr>
        <w:pStyle w:val="subclause1Bullet1"/>
      </w:pPr>
      <w:r>
        <w:rPr>
          <w:b/>
          <w:bCs/>
        </w:rPr>
        <w:t>Performance of a contract with you:</w:t>
      </w:r>
      <w:r>
        <w:t xml:space="preserve"> Where </w:t>
      </w:r>
      <w:r w:rsidR="008757DA">
        <w:t>I</w:t>
      </w:r>
      <w:r>
        <w:t xml:space="preserve"> need to perform the contract </w:t>
      </w:r>
      <w:r w:rsidR="008757DA">
        <w:t>I</w:t>
      </w:r>
      <w:r>
        <w:t xml:space="preserve"> a</w:t>
      </w:r>
      <w:r w:rsidR="00DD25B2">
        <w:t>m</w:t>
      </w:r>
      <w:r>
        <w:t xml:space="preserve"> about to enter into or have entered into with you.</w:t>
      </w:r>
    </w:p>
    <w:p w14:paraId="2733EE00" w14:textId="7DF6C28F" w:rsidR="00000000" w:rsidRPr="008736B9" w:rsidRDefault="00000000" w:rsidP="004636B8">
      <w:pPr>
        <w:pStyle w:val="subclause1Bullet1"/>
      </w:pPr>
      <w:r>
        <w:rPr>
          <w:b/>
          <w:bCs/>
        </w:rPr>
        <w:t xml:space="preserve">Legitimate interests: </w:t>
      </w:r>
      <w:r>
        <w:t xml:space="preserve">Where it is necessary for </w:t>
      </w:r>
      <w:r w:rsidR="008757DA">
        <w:t>my</w:t>
      </w:r>
      <w:r>
        <w:t xml:space="preserve"> legitimate interests as a legal services provider (or those of a third party) and y</w:t>
      </w:r>
      <w:r w:rsidR="00DD25B2">
        <w:t>our</w:t>
      </w:r>
      <w:r>
        <w:t xml:space="preserve"> interests and fundamental rights do not override those interests. These legitimate interests include </w:t>
      </w:r>
      <w:r w:rsidR="008757DA">
        <w:t>my</w:t>
      </w:r>
      <w:r>
        <w:t xml:space="preserve"> interests in managing </w:t>
      </w:r>
      <w:r w:rsidR="008757DA">
        <w:t>my</w:t>
      </w:r>
      <w:r>
        <w:t xml:space="preserve"> relationship with </w:t>
      </w:r>
      <w:r w:rsidR="008757DA">
        <w:t>my</w:t>
      </w:r>
      <w:r>
        <w:t xml:space="preserve"> clients, prospective clients and their staff, hosting virtual and in-person events and ensuring appropriate standards and compliance with policies, practices or procedures</w:t>
      </w:r>
      <w:r w:rsidR="005E4D2D">
        <w:t>.</w:t>
      </w:r>
    </w:p>
    <w:p w14:paraId="0E3E4CFF" w14:textId="581279CF" w:rsidR="00000000" w:rsidRDefault="00000000" w:rsidP="004636B8">
      <w:pPr>
        <w:pStyle w:val="subclause1Bullet1"/>
      </w:pPr>
      <w:r>
        <w:rPr>
          <w:b/>
          <w:bCs/>
        </w:rPr>
        <w:t xml:space="preserve">Legal obligation: </w:t>
      </w:r>
      <w:r>
        <w:t xml:space="preserve">Where </w:t>
      </w:r>
      <w:r w:rsidR="008757DA">
        <w:t>I</w:t>
      </w:r>
      <w:r>
        <w:t xml:space="preserve"> need to comply with a legal obligation to which </w:t>
      </w:r>
      <w:r w:rsidR="008757DA">
        <w:t>I</w:t>
      </w:r>
      <w:r>
        <w:t xml:space="preserve"> a</w:t>
      </w:r>
      <w:r w:rsidR="005E4D2D">
        <w:t>m</w:t>
      </w:r>
      <w:r>
        <w:t xml:space="preserve"> subject.</w:t>
      </w:r>
    </w:p>
    <w:p w14:paraId="071C81B2" w14:textId="070F4495" w:rsidR="00000000" w:rsidRPr="003E456F" w:rsidRDefault="00000000" w:rsidP="004636B8">
      <w:pPr>
        <w:pStyle w:val="subclause1Bullet1"/>
        <w:rPr>
          <w:b/>
          <w:bCs/>
        </w:rPr>
      </w:pPr>
      <w:r>
        <w:rPr>
          <w:b/>
          <w:bCs/>
        </w:rPr>
        <w:t xml:space="preserve">Consent: </w:t>
      </w:r>
      <w:r w:rsidR="008757DA">
        <w:t>I</w:t>
      </w:r>
      <w:r>
        <w:t xml:space="preserve"> rely on consent only where </w:t>
      </w:r>
      <w:r w:rsidR="008757DA">
        <w:t>I</w:t>
      </w:r>
      <w:r>
        <w:t xml:space="preserve"> have obtained y</w:t>
      </w:r>
      <w:r w:rsidR="005E4D2D">
        <w:t>our</w:t>
      </w:r>
      <w:r>
        <w:t xml:space="preserve"> active agreement to use y</w:t>
      </w:r>
      <w:r w:rsidR="005E4D2D">
        <w:t xml:space="preserve">our </w:t>
      </w:r>
      <w:r>
        <w:t>personal data for a specified purpose, for example if you subscribe to an email newsletter.</w:t>
      </w:r>
    </w:p>
    <w:p w14:paraId="6BA83FD6" w14:textId="77777777" w:rsidR="00000000" w:rsidRDefault="00000000" w:rsidP="004636B8">
      <w:pPr>
        <w:pStyle w:val="subclause1Bullet1"/>
      </w:pPr>
      <w:r>
        <w:t>Where processing of "special category data" is necessary in the context of legal claims or where another legal ground other than explicit consent is available to us under relevant data protection legislation.</w:t>
      </w:r>
    </w:p>
    <w:p w14:paraId="30A5DB18" w14:textId="1DD62481" w:rsidR="00000000" w:rsidRPr="008736B9" w:rsidRDefault="00000000" w:rsidP="004636B8">
      <w:pPr>
        <w:pStyle w:val="subclause1Bullet1"/>
      </w:pPr>
      <w:r>
        <w:t xml:space="preserve">Where </w:t>
      </w:r>
      <w:r w:rsidR="008757DA">
        <w:t>my</w:t>
      </w:r>
      <w:r>
        <w:t xml:space="preserve"> legal services require </w:t>
      </w:r>
      <w:r w:rsidR="005E4D2D">
        <w:t>me</w:t>
      </w:r>
      <w:r>
        <w:t xml:space="preserve"> to process "special category data" and where </w:t>
      </w:r>
      <w:r w:rsidR="008757DA">
        <w:t>I</w:t>
      </w:r>
      <w:r>
        <w:t xml:space="preserve"> have obtained y</w:t>
      </w:r>
      <w:r w:rsidR="005E4D2D">
        <w:t>our</w:t>
      </w:r>
      <w:r>
        <w:t xml:space="preserve"> explicit consent to do so. If </w:t>
      </w:r>
      <w:r w:rsidR="008757DA">
        <w:t>I</w:t>
      </w:r>
      <w:r>
        <w:t xml:space="preserve"> seek and obtain y</w:t>
      </w:r>
      <w:r w:rsidR="005E4D2D">
        <w:t>our</w:t>
      </w:r>
      <w:r>
        <w:t xml:space="preserve"> consent, you may withdraw it at any time. </w:t>
      </w:r>
    </w:p>
    <w:p w14:paraId="65D3065A" w14:textId="056C0DC5" w:rsidR="00000000" w:rsidRPr="00850A81" w:rsidRDefault="00000000" w:rsidP="004636B8">
      <w:pPr>
        <w:pStyle w:val="NoNumTitlesubclause1"/>
      </w:pPr>
      <w:bookmarkStart w:id="26" w:name="a355763"/>
      <w:r>
        <w:t xml:space="preserve">Purposes for which </w:t>
      </w:r>
      <w:r w:rsidR="008757DA">
        <w:t>I</w:t>
      </w:r>
      <w:r>
        <w:t xml:space="preserve"> will use y</w:t>
      </w:r>
      <w:r w:rsidR="005E4D2D">
        <w:t>our</w:t>
      </w:r>
      <w:r>
        <w:t xml:space="preserve"> personal data</w:t>
      </w:r>
      <w:bookmarkEnd w:id="26"/>
    </w:p>
    <w:p w14:paraId="6BA79458" w14:textId="3EB75676" w:rsidR="00000000" w:rsidRPr="00F8117F" w:rsidRDefault="008757DA" w:rsidP="004636B8">
      <w:pPr>
        <w:pStyle w:val="NoNumUntitledsubclause1"/>
      </w:pPr>
      <w:bookmarkStart w:id="27" w:name="a649314"/>
      <w:r>
        <w:t>I</w:t>
      </w:r>
      <w:r w:rsidR="00000000">
        <w:t xml:space="preserve"> have set out below, in a table format, a description of all the ways </w:t>
      </w:r>
      <w:r>
        <w:t>I</w:t>
      </w:r>
      <w:r w:rsidR="00000000">
        <w:t xml:space="preserve"> plan to use y</w:t>
      </w:r>
      <w:r w:rsidR="005E4D2D">
        <w:t>our</w:t>
      </w:r>
      <w:r w:rsidR="00000000">
        <w:t xml:space="preserve"> personal data, and which of the legal bases </w:t>
      </w:r>
      <w:r>
        <w:t>I</w:t>
      </w:r>
      <w:r w:rsidR="00000000">
        <w:t xml:space="preserve"> rely on to do so. </w:t>
      </w:r>
      <w:r>
        <w:t>I</w:t>
      </w:r>
      <w:r w:rsidR="00000000">
        <w:t xml:space="preserve"> have also identified what </w:t>
      </w:r>
      <w:r>
        <w:t>my</w:t>
      </w:r>
      <w:r w:rsidR="00000000">
        <w:t xml:space="preserve"> legitimate interests are where appropriate.</w:t>
      </w:r>
      <w:bookmarkEnd w:id="27"/>
    </w:p>
    <w:tbl>
      <w:tblPr>
        <w:tblStyle w:val="TableGrid"/>
        <w:tblW w:w="0" w:type="auto"/>
        <w:tblLook w:val="04A0" w:firstRow="1" w:lastRow="0" w:firstColumn="1" w:lastColumn="0" w:noHBand="0" w:noVBand="1"/>
      </w:tblPr>
      <w:tblGrid>
        <w:gridCol w:w="3561"/>
        <w:gridCol w:w="2757"/>
        <w:gridCol w:w="4364"/>
      </w:tblGrid>
      <w:tr w:rsidR="0040023C" w14:paraId="7CE28E4A" w14:textId="77777777" w:rsidTr="00C92FA7">
        <w:tc>
          <w:tcPr>
            <w:tcW w:w="3561" w:type="dxa"/>
            <w:tcBorders>
              <w:top w:val="single" w:sz="4" w:space="0" w:color="auto"/>
              <w:left w:val="single" w:sz="4" w:space="0" w:color="auto"/>
              <w:bottom w:val="single" w:sz="4" w:space="0" w:color="auto"/>
              <w:right w:val="single" w:sz="4" w:space="0" w:color="auto"/>
            </w:tcBorders>
          </w:tcPr>
          <w:p w14:paraId="16F2D228" w14:textId="77777777" w:rsidR="00000000" w:rsidRPr="00E0001D" w:rsidRDefault="00000000" w:rsidP="00C92FA7">
            <w:pPr>
              <w:pStyle w:val="Paragraph"/>
              <w:rPr>
                <w:b/>
              </w:rPr>
            </w:pPr>
            <w:r>
              <w:rPr>
                <w:b/>
              </w:rPr>
              <w:t>Purpose/Use</w:t>
            </w:r>
          </w:p>
        </w:tc>
        <w:tc>
          <w:tcPr>
            <w:tcW w:w="2757" w:type="dxa"/>
            <w:tcBorders>
              <w:top w:val="single" w:sz="4" w:space="0" w:color="auto"/>
              <w:left w:val="single" w:sz="4" w:space="0" w:color="auto"/>
              <w:bottom w:val="single" w:sz="4" w:space="0" w:color="auto"/>
              <w:right w:val="single" w:sz="4" w:space="0" w:color="auto"/>
            </w:tcBorders>
          </w:tcPr>
          <w:p w14:paraId="7C750871" w14:textId="77777777" w:rsidR="00000000" w:rsidRPr="00E0001D" w:rsidRDefault="00000000" w:rsidP="00C92FA7">
            <w:pPr>
              <w:pStyle w:val="Paragraph"/>
              <w:rPr>
                <w:b/>
              </w:rPr>
            </w:pPr>
            <w:r>
              <w:rPr>
                <w:b/>
              </w:rPr>
              <w:t>Type of data</w:t>
            </w:r>
          </w:p>
        </w:tc>
        <w:tc>
          <w:tcPr>
            <w:tcW w:w="4365" w:type="dxa"/>
            <w:tcBorders>
              <w:top w:val="single" w:sz="4" w:space="0" w:color="auto"/>
              <w:left w:val="single" w:sz="4" w:space="0" w:color="auto"/>
              <w:bottom w:val="single" w:sz="4" w:space="0" w:color="auto"/>
              <w:right w:val="single" w:sz="4" w:space="0" w:color="auto"/>
            </w:tcBorders>
          </w:tcPr>
          <w:p w14:paraId="30D1D4EE" w14:textId="77777777" w:rsidR="00000000" w:rsidRPr="00E0001D" w:rsidRDefault="00000000" w:rsidP="00C92FA7">
            <w:pPr>
              <w:pStyle w:val="Paragraph"/>
              <w:rPr>
                <w:b/>
              </w:rPr>
            </w:pPr>
            <w:r>
              <w:rPr>
                <w:b/>
              </w:rPr>
              <w:t>Lawful basis [and retention period]</w:t>
            </w:r>
          </w:p>
        </w:tc>
      </w:tr>
      <w:tr w:rsidR="0040023C" w14:paraId="77C2E81B" w14:textId="77777777" w:rsidTr="00C92FA7">
        <w:tc>
          <w:tcPr>
            <w:tcW w:w="3561" w:type="dxa"/>
            <w:tcBorders>
              <w:top w:val="single" w:sz="4" w:space="0" w:color="auto"/>
              <w:left w:val="single" w:sz="4" w:space="0" w:color="auto"/>
              <w:bottom w:val="single" w:sz="4" w:space="0" w:color="auto"/>
              <w:right w:val="single" w:sz="4" w:space="0" w:color="auto"/>
            </w:tcBorders>
          </w:tcPr>
          <w:p w14:paraId="1A79B94D" w14:textId="2F4DB6CC" w:rsidR="00000000" w:rsidRDefault="00000000" w:rsidP="00C92FA7">
            <w:pPr>
              <w:pStyle w:val="Paragraph"/>
            </w:pPr>
            <w:r>
              <w:t xml:space="preserve">To check whether </w:t>
            </w:r>
            <w:r w:rsidR="008757DA">
              <w:t>I</w:t>
            </w:r>
            <w:r>
              <w:t xml:space="preserve"> can act for you as a new or existing client and carry out all of </w:t>
            </w:r>
            <w:r w:rsidR="008757DA">
              <w:t>my</w:t>
            </w:r>
            <w:r>
              <w:t xml:space="preserve"> regulatory compliance</w:t>
            </w:r>
            <w:r w:rsidR="00CB1D28">
              <w:t xml:space="preserve"> </w:t>
            </w:r>
            <w:r>
              <w:t>requirements, including conflicts of interest, anti-money laundering, anti-terrorism, sanctions, fraud and background screening</w:t>
            </w:r>
          </w:p>
        </w:tc>
        <w:tc>
          <w:tcPr>
            <w:tcW w:w="2757" w:type="dxa"/>
            <w:tcBorders>
              <w:top w:val="single" w:sz="4" w:space="0" w:color="auto"/>
              <w:left w:val="single" w:sz="4" w:space="0" w:color="auto"/>
              <w:bottom w:val="single" w:sz="4" w:space="0" w:color="auto"/>
              <w:right w:val="single" w:sz="4" w:space="0" w:color="auto"/>
            </w:tcBorders>
          </w:tcPr>
          <w:p w14:paraId="4AC681BC" w14:textId="77777777" w:rsidR="00000000" w:rsidRDefault="00000000" w:rsidP="00C92FA7">
            <w:pPr>
              <w:pStyle w:val="Paragraph"/>
            </w:pPr>
            <w:r>
              <w:t xml:space="preserve">Identity </w:t>
            </w:r>
          </w:p>
          <w:p w14:paraId="3C6BDD11" w14:textId="77777777" w:rsidR="00000000" w:rsidRDefault="00000000" w:rsidP="00C92FA7">
            <w:pPr>
              <w:pStyle w:val="Paragraph"/>
            </w:pPr>
            <w:r>
              <w:t>Contact</w:t>
            </w:r>
          </w:p>
          <w:p w14:paraId="110CB1DE" w14:textId="77777777" w:rsidR="00000000" w:rsidRDefault="00000000" w:rsidP="00C92FA7">
            <w:pPr>
              <w:pStyle w:val="Paragraph"/>
            </w:pPr>
            <w:r>
              <w:t>Financial</w:t>
            </w:r>
          </w:p>
          <w:p w14:paraId="2F103936" w14:textId="77777777" w:rsidR="00000000" w:rsidRDefault="00000000" w:rsidP="00C92FA7">
            <w:pPr>
              <w:pStyle w:val="Paragraph"/>
            </w:pPr>
            <w:r>
              <w:t>Professional</w:t>
            </w:r>
          </w:p>
        </w:tc>
        <w:tc>
          <w:tcPr>
            <w:tcW w:w="4365" w:type="dxa"/>
            <w:tcBorders>
              <w:top w:val="single" w:sz="4" w:space="0" w:color="auto"/>
              <w:left w:val="single" w:sz="4" w:space="0" w:color="auto"/>
              <w:bottom w:val="single" w:sz="4" w:space="0" w:color="auto"/>
              <w:right w:val="single" w:sz="4" w:space="0" w:color="auto"/>
            </w:tcBorders>
          </w:tcPr>
          <w:p w14:paraId="1C6FA2DD" w14:textId="77777777" w:rsidR="00000000" w:rsidRDefault="00000000" w:rsidP="00C92FA7">
            <w:pPr>
              <w:pStyle w:val="Paragraph"/>
            </w:pPr>
            <w:r>
              <w:t>Performance of a contract with you</w:t>
            </w:r>
          </w:p>
          <w:p w14:paraId="01C7AE63" w14:textId="77777777" w:rsidR="00000000" w:rsidRDefault="00000000" w:rsidP="00C92FA7">
            <w:pPr>
              <w:pStyle w:val="Paragraph"/>
            </w:pPr>
            <w:r>
              <w:t>Necessary to comply with a legal or regulatory obligation</w:t>
            </w:r>
          </w:p>
          <w:p w14:paraId="6479C4FC" w14:textId="77777777" w:rsidR="00000000" w:rsidRDefault="00000000" w:rsidP="00C92FA7">
            <w:pPr>
              <w:pStyle w:val="Paragraph"/>
            </w:pPr>
            <w:r>
              <w:t>Public interest</w:t>
            </w:r>
          </w:p>
          <w:p w14:paraId="066BFC83" w14:textId="162B7994" w:rsidR="00000000" w:rsidRDefault="00000000" w:rsidP="00C92FA7">
            <w:pPr>
              <w:pStyle w:val="Paragraph"/>
            </w:pPr>
            <w:r>
              <w:t xml:space="preserve">Necessary for </w:t>
            </w:r>
            <w:r w:rsidR="008757DA">
              <w:t>my</w:t>
            </w:r>
            <w:r>
              <w:t xml:space="preserve"> legitimate interests (to detect and prevent the commission of fraud, money laundering and terrorism </w:t>
            </w:r>
            <w:r>
              <w:lastRenderedPageBreak/>
              <w:t xml:space="preserve">offences) </w:t>
            </w:r>
          </w:p>
        </w:tc>
      </w:tr>
      <w:tr w:rsidR="0040023C" w14:paraId="5C531EA0" w14:textId="77777777" w:rsidTr="00C92FA7">
        <w:tc>
          <w:tcPr>
            <w:tcW w:w="3561" w:type="dxa"/>
            <w:tcBorders>
              <w:top w:val="single" w:sz="4" w:space="0" w:color="auto"/>
              <w:left w:val="single" w:sz="4" w:space="0" w:color="auto"/>
              <w:bottom w:val="single" w:sz="4" w:space="0" w:color="auto"/>
              <w:right w:val="single" w:sz="4" w:space="0" w:color="auto"/>
            </w:tcBorders>
          </w:tcPr>
          <w:p w14:paraId="0B4F4EB2" w14:textId="63144BEF" w:rsidR="00000000" w:rsidRDefault="00000000" w:rsidP="00C92FA7">
            <w:pPr>
              <w:pStyle w:val="Paragraph"/>
            </w:pPr>
            <w:r>
              <w:t xml:space="preserve">To deliver </w:t>
            </w:r>
            <w:r w:rsidR="008757DA">
              <w:t>my</w:t>
            </w:r>
            <w:r>
              <w:t xml:space="preserve"> services to you including engaging service providers, managing payments, fees and charges and collecting and recovering money o</w:t>
            </w:r>
            <w:r w:rsidR="00D81AFA">
              <w:t>wed</w:t>
            </w:r>
            <w:r>
              <w:t xml:space="preserve"> to </w:t>
            </w:r>
            <w:r w:rsidR="00D81AFA">
              <w:t>me</w:t>
            </w:r>
          </w:p>
        </w:tc>
        <w:tc>
          <w:tcPr>
            <w:tcW w:w="2757" w:type="dxa"/>
            <w:tcBorders>
              <w:top w:val="single" w:sz="4" w:space="0" w:color="auto"/>
              <w:left w:val="single" w:sz="4" w:space="0" w:color="auto"/>
              <w:bottom w:val="single" w:sz="4" w:space="0" w:color="auto"/>
              <w:right w:val="single" w:sz="4" w:space="0" w:color="auto"/>
            </w:tcBorders>
          </w:tcPr>
          <w:p w14:paraId="7C8AB1F1" w14:textId="77777777" w:rsidR="00000000" w:rsidRDefault="00000000" w:rsidP="00C92FA7">
            <w:pPr>
              <w:pStyle w:val="Paragraph"/>
            </w:pPr>
            <w:r>
              <w:t xml:space="preserve">Identity </w:t>
            </w:r>
          </w:p>
          <w:p w14:paraId="6FD95BFD" w14:textId="77777777" w:rsidR="00000000" w:rsidRDefault="00000000" w:rsidP="00C92FA7">
            <w:pPr>
              <w:pStyle w:val="Paragraph"/>
            </w:pPr>
            <w:r>
              <w:t xml:space="preserve">Contact </w:t>
            </w:r>
          </w:p>
          <w:p w14:paraId="00AAF96B" w14:textId="77777777" w:rsidR="00000000" w:rsidRDefault="00000000" w:rsidP="00C92FA7">
            <w:pPr>
              <w:pStyle w:val="Paragraph"/>
            </w:pPr>
            <w:r>
              <w:t xml:space="preserve">Financial </w:t>
            </w:r>
          </w:p>
          <w:p w14:paraId="3A2F1EC4" w14:textId="77777777" w:rsidR="00000000" w:rsidRDefault="00000000" w:rsidP="00C92FA7">
            <w:pPr>
              <w:pStyle w:val="Paragraph"/>
            </w:pPr>
            <w:r>
              <w:t xml:space="preserve">Transaction </w:t>
            </w:r>
          </w:p>
          <w:p w14:paraId="3CBC1514" w14:textId="77777777" w:rsidR="00000000" w:rsidRDefault="00000000" w:rsidP="00C92FA7">
            <w:pPr>
              <w:pStyle w:val="Paragraph"/>
            </w:pPr>
            <w:r>
              <w:t>Marketing and Communications</w:t>
            </w:r>
          </w:p>
        </w:tc>
        <w:tc>
          <w:tcPr>
            <w:tcW w:w="4365" w:type="dxa"/>
            <w:tcBorders>
              <w:top w:val="single" w:sz="4" w:space="0" w:color="auto"/>
              <w:left w:val="single" w:sz="4" w:space="0" w:color="auto"/>
              <w:bottom w:val="single" w:sz="4" w:space="0" w:color="auto"/>
              <w:right w:val="single" w:sz="4" w:space="0" w:color="auto"/>
            </w:tcBorders>
          </w:tcPr>
          <w:p w14:paraId="16817756" w14:textId="77777777" w:rsidR="00000000" w:rsidRDefault="00000000" w:rsidP="00C92FA7">
            <w:pPr>
              <w:pStyle w:val="Paragraph"/>
            </w:pPr>
            <w:r>
              <w:t xml:space="preserve">Performance of a contract with you </w:t>
            </w:r>
          </w:p>
          <w:p w14:paraId="499B0D1E" w14:textId="4D451935" w:rsidR="00000000" w:rsidRDefault="00000000" w:rsidP="00C92FA7">
            <w:pPr>
              <w:pStyle w:val="Paragraph"/>
            </w:pPr>
            <w:r>
              <w:t xml:space="preserve">Necessary for </w:t>
            </w:r>
            <w:r w:rsidR="008757DA">
              <w:t>my</w:t>
            </w:r>
            <w:r>
              <w:t xml:space="preserve"> legitimate interests (to recover debts due to </w:t>
            </w:r>
            <w:r w:rsidR="00D81AFA">
              <w:t>me</w:t>
            </w:r>
            <w:r>
              <w:t>)</w:t>
            </w:r>
          </w:p>
        </w:tc>
      </w:tr>
      <w:tr w:rsidR="0040023C" w14:paraId="5FEC12BD" w14:textId="77777777" w:rsidTr="00C92FA7">
        <w:tc>
          <w:tcPr>
            <w:tcW w:w="3561" w:type="dxa"/>
            <w:tcBorders>
              <w:top w:val="single" w:sz="4" w:space="0" w:color="auto"/>
              <w:left w:val="single" w:sz="4" w:space="0" w:color="auto"/>
              <w:bottom w:val="single" w:sz="4" w:space="0" w:color="auto"/>
              <w:right w:val="single" w:sz="4" w:space="0" w:color="auto"/>
            </w:tcBorders>
          </w:tcPr>
          <w:p w14:paraId="7BCABB16" w14:textId="2C35EEB9" w:rsidR="00000000" w:rsidRDefault="00000000" w:rsidP="00C92FA7">
            <w:pPr>
              <w:pStyle w:val="Paragraph"/>
            </w:pPr>
            <w:r>
              <w:t xml:space="preserve">To manage </w:t>
            </w:r>
            <w:r w:rsidR="008757DA">
              <w:t>my</w:t>
            </w:r>
            <w:r>
              <w:t xml:space="preserve"> relationship with you which will include notifying you about changes to </w:t>
            </w:r>
            <w:r w:rsidR="008757DA">
              <w:t>my</w:t>
            </w:r>
            <w:r>
              <w:t xml:space="preserve"> terms or privacy policy</w:t>
            </w:r>
          </w:p>
        </w:tc>
        <w:tc>
          <w:tcPr>
            <w:tcW w:w="2757" w:type="dxa"/>
            <w:tcBorders>
              <w:top w:val="single" w:sz="4" w:space="0" w:color="auto"/>
              <w:left w:val="single" w:sz="4" w:space="0" w:color="auto"/>
              <w:bottom w:val="single" w:sz="4" w:space="0" w:color="auto"/>
              <w:right w:val="single" w:sz="4" w:space="0" w:color="auto"/>
            </w:tcBorders>
          </w:tcPr>
          <w:p w14:paraId="2B782877" w14:textId="77777777" w:rsidR="00000000" w:rsidRDefault="00000000" w:rsidP="00C92FA7">
            <w:pPr>
              <w:pStyle w:val="Paragraph"/>
            </w:pPr>
            <w:r>
              <w:t xml:space="preserve">Identity </w:t>
            </w:r>
          </w:p>
          <w:p w14:paraId="3BB51F3E" w14:textId="77777777" w:rsidR="00000000" w:rsidRDefault="00000000" w:rsidP="00C92FA7">
            <w:pPr>
              <w:pStyle w:val="Paragraph"/>
            </w:pPr>
            <w:r>
              <w:t xml:space="preserve">Contact </w:t>
            </w:r>
          </w:p>
          <w:p w14:paraId="2E7C6857" w14:textId="77777777" w:rsidR="00000000" w:rsidRDefault="00000000" w:rsidP="00C92FA7">
            <w:pPr>
              <w:pStyle w:val="Paragraph"/>
            </w:pPr>
            <w:r>
              <w:t xml:space="preserve">Profile </w:t>
            </w:r>
          </w:p>
          <w:p w14:paraId="75BB8AC6" w14:textId="77777777" w:rsidR="00000000" w:rsidRDefault="00000000" w:rsidP="00C92FA7">
            <w:pPr>
              <w:pStyle w:val="Paragraph"/>
            </w:pPr>
            <w:r>
              <w:t>Marketing and Communications</w:t>
            </w:r>
          </w:p>
        </w:tc>
        <w:tc>
          <w:tcPr>
            <w:tcW w:w="4365" w:type="dxa"/>
            <w:tcBorders>
              <w:top w:val="single" w:sz="4" w:space="0" w:color="auto"/>
              <w:left w:val="single" w:sz="4" w:space="0" w:color="auto"/>
              <w:bottom w:val="single" w:sz="4" w:space="0" w:color="auto"/>
              <w:right w:val="single" w:sz="4" w:space="0" w:color="auto"/>
            </w:tcBorders>
          </w:tcPr>
          <w:p w14:paraId="36C7BE79" w14:textId="77777777" w:rsidR="00000000" w:rsidRDefault="00000000" w:rsidP="00C92FA7">
            <w:pPr>
              <w:pStyle w:val="Paragraph"/>
            </w:pPr>
            <w:r>
              <w:t xml:space="preserve">Performance of a contract with you </w:t>
            </w:r>
          </w:p>
          <w:p w14:paraId="27E2FB34" w14:textId="77777777" w:rsidR="00000000" w:rsidRDefault="00000000" w:rsidP="00C92FA7">
            <w:pPr>
              <w:pStyle w:val="Paragraph"/>
            </w:pPr>
            <w:r>
              <w:t>Necessary to comply with a legal obligation</w:t>
            </w:r>
          </w:p>
          <w:p w14:paraId="49CBCC29" w14:textId="2F5A7D97" w:rsidR="00000000" w:rsidRDefault="00000000" w:rsidP="00C92FA7">
            <w:pPr>
              <w:pStyle w:val="Paragraph"/>
            </w:pPr>
            <w:r>
              <w:t xml:space="preserve">Necessary for </w:t>
            </w:r>
            <w:r w:rsidR="008757DA">
              <w:t>my</w:t>
            </w:r>
            <w:r>
              <w:t xml:space="preserve"> legitimate interests (to keep </w:t>
            </w:r>
            <w:r w:rsidR="008757DA">
              <w:t>my</w:t>
            </w:r>
            <w:r>
              <w:t xml:space="preserve"> records updated and to study how customers and clients use </w:t>
            </w:r>
            <w:r w:rsidR="008757DA">
              <w:t>my</w:t>
            </w:r>
            <w:r>
              <w:t xml:space="preserve"> products and services)</w:t>
            </w:r>
          </w:p>
          <w:p w14:paraId="2A642BAB" w14:textId="60C261B1" w:rsidR="00000000" w:rsidRDefault="00000000" w:rsidP="00C92FA7">
            <w:pPr>
              <w:pStyle w:val="Paragraph"/>
            </w:pPr>
          </w:p>
        </w:tc>
      </w:tr>
      <w:tr w:rsidR="0040023C" w14:paraId="63555F70" w14:textId="77777777" w:rsidTr="00C92FA7">
        <w:tc>
          <w:tcPr>
            <w:tcW w:w="3561" w:type="dxa"/>
            <w:tcBorders>
              <w:top w:val="single" w:sz="4" w:space="0" w:color="auto"/>
              <w:left w:val="single" w:sz="4" w:space="0" w:color="auto"/>
              <w:bottom w:val="single" w:sz="4" w:space="0" w:color="auto"/>
              <w:right w:val="single" w:sz="4" w:space="0" w:color="auto"/>
            </w:tcBorders>
          </w:tcPr>
          <w:p w14:paraId="7E97D1C5" w14:textId="77777777" w:rsidR="00000000" w:rsidRDefault="00000000" w:rsidP="00C92FA7">
            <w:pPr>
              <w:pStyle w:val="Paragraph"/>
            </w:pPr>
            <w:r>
              <w:t>To enable you to complete a survey</w:t>
            </w:r>
          </w:p>
        </w:tc>
        <w:tc>
          <w:tcPr>
            <w:tcW w:w="2757" w:type="dxa"/>
            <w:tcBorders>
              <w:top w:val="single" w:sz="4" w:space="0" w:color="auto"/>
              <w:left w:val="single" w:sz="4" w:space="0" w:color="auto"/>
              <w:bottom w:val="single" w:sz="4" w:space="0" w:color="auto"/>
              <w:right w:val="single" w:sz="4" w:space="0" w:color="auto"/>
            </w:tcBorders>
          </w:tcPr>
          <w:p w14:paraId="21576F19" w14:textId="77777777" w:rsidR="00000000" w:rsidRPr="00203C8A" w:rsidRDefault="00000000" w:rsidP="00C92FA7">
            <w:pPr>
              <w:pStyle w:val="Paragraph"/>
            </w:pPr>
            <w:r>
              <w:t xml:space="preserve">Identity </w:t>
            </w:r>
          </w:p>
          <w:p w14:paraId="324DE7BA" w14:textId="77777777" w:rsidR="00000000" w:rsidRPr="00203C8A" w:rsidRDefault="00000000" w:rsidP="00C92FA7">
            <w:pPr>
              <w:pStyle w:val="Paragraph"/>
            </w:pPr>
            <w:r>
              <w:t xml:space="preserve">Contact </w:t>
            </w:r>
          </w:p>
          <w:p w14:paraId="71BF95A5" w14:textId="77777777" w:rsidR="00000000" w:rsidRPr="00203C8A" w:rsidRDefault="00000000" w:rsidP="00C92FA7">
            <w:pPr>
              <w:pStyle w:val="Paragraph"/>
            </w:pPr>
            <w:r>
              <w:t xml:space="preserve">Profile </w:t>
            </w:r>
          </w:p>
          <w:p w14:paraId="5DDCDB4B" w14:textId="77777777" w:rsidR="00000000" w:rsidRPr="00203C8A" w:rsidRDefault="00000000" w:rsidP="00C92FA7">
            <w:pPr>
              <w:pStyle w:val="Paragraph"/>
            </w:pPr>
            <w:r>
              <w:t xml:space="preserve">Usage </w:t>
            </w:r>
          </w:p>
          <w:p w14:paraId="7CD5ABED" w14:textId="77777777" w:rsidR="00000000" w:rsidRDefault="00000000" w:rsidP="00C92FA7">
            <w:pPr>
              <w:pStyle w:val="Paragraph"/>
            </w:pPr>
            <w:r>
              <w:t>Marketing and Communications</w:t>
            </w:r>
          </w:p>
        </w:tc>
        <w:tc>
          <w:tcPr>
            <w:tcW w:w="4365" w:type="dxa"/>
            <w:tcBorders>
              <w:top w:val="single" w:sz="4" w:space="0" w:color="auto"/>
              <w:left w:val="single" w:sz="4" w:space="0" w:color="auto"/>
              <w:bottom w:val="single" w:sz="4" w:space="0" w:color="auto"/>
              <w:right w:val="single" w:sz="4" w:space="0" w:color="auto"/>
            </w:tcBorders>
          </w:tcPr>
          <w:p w14:paraId="2C31A194" w14:textId="77777777" w:rsidR="00000000" w:rsidRPr="00C21D3B" w:rsidRDefault="00000000" w:rsidP="00C92FA7">
            <w:pPr>
              <w:pStyle w:val="Paragraph"/>
            </w:pPr>
            <w:r>
              <w:t xml:space="preserve">Performance of a contract with you </w:t>
            </w:r>
          </w:p>
          <w:p w14:paraId="1D7D19D9" w14:textId="63B2DD1E" w:rsidR="00000000" w:rsidRPr="000E5298" w:rsidRDefault="00000000" w:rsidP="00C92FA7">
            <w:pPr>
              <w:pStyle w:val="Paragraph"/>
            </w:pPr>
            <w:r>
              <w:t xml:space="preserve">Necessary for </w:t>
            </w:r>
            <w:r w:rsidR="008757DA">
              <w:t>my</w:t>
            </w:r>
            <w:r>
              <w:t xml:space="preserve"> legitimate interests (to study how customers and clients use </w:t>
            </w:r>
            <w:r w:rsidR="008757DA">
              <w:t>my</w:t>
            </w:r>
            <w:r>
              <w:t xml:space="preserve"> products and services, to develop them and grow </w:t>
            </w:r>
            <w:r w:rsidR="008757DA">
              <w:t>my</w:t>
            </w:r>
            <w:r>
              <w:t xml:space="preserve"> business)</w:t>
            </w:r>
          </w:p>
        </w:tc>
      </w:tr>
      <w:tr w:rsidR="0040023C" w14:paraId="5C7F9662" w14:textId="77777777" w:rsidTr="00C92FA7">
        <w:tc>
          <w:tcPr>
            <w:tcW w:w="3561" w:type="dxa"/>
            <w:tcBorders>
              <w:top w:val="single" w:sz="4" w:space="0" w:color="auto"/>
              <w:left w:val="single" w:sz="4" w:space="0" w:color="auto"/>
              <w:bottom w:val="single" w:sz="4" w:space="0" w:color="auto"/>
              <w:right w:val="single" w:sz="4" w:space="0" w:color="auto"/>
            </w:tcBorders>
          </w:tcPr>
          <w:p w14:paraId="5D3B4213" w14:textId="3C3D0097" w:rsidR="00000000" w:rsidRDefault="00000000" w:rsidP="00C92FA7">
            <w:pPr>
              <w:pStyle w:val="Paragraph"/>
            </w:pPr>
            <w:r>
              <w:t xml:space="preserve">To administer and protect </w:t>
            </w:r>
            <w:r w:rsidR="008757DA">
              <w:t>my</w:t>
            </w:r>
            <w:r>
              <w:t xml:space="preserve"> business and </w:t>
            </w:r>
            <w:r w:rsidR="008757DA">
              <w:t>my</w:t>
            </w:r>
            <w:r>
              <w:t xml:space="preserve"> </w:t>
            </w:r>
            <w:r w:rsidR="006F313E">
              <w:t>we</w:t>
            </w:r>
            <w:r>
              <w:t xml:space="preserve">bsite (including troubleshooting, data analysis, testing, system maintenance, support, reporting and hosting of data) </w:t>
            </w:r>
          </w:p>
        </w:tc>
        <w:tc>
          <w:tcPr>
            <w:tcW w:w="2757" w:type="dxa"/>
            <w:tcBorders>
              <w:top w:val="single" w:sz="4" w:space="0" w:color="auto"/>
              <w:left w:val="single" w:sz="4" w:space="0" w:color="auto"/>
              <w:bottom w:val="single" w:sz="4" w:space="0" w:color="auto"/>
              <w:right w:val="single" w:sz="4" w:space="0" w:color="auto"/>
            </w:tcBorders>
          </w:tcPr>
          <w:p w14:paraId="4562AC71" w14:textId="77777777" w:rsidR="00000000" w:rsidRDefault="00000000" w:rsidP="00C92FA7">
            <w:pPr>
              <w:pStyle w:val="Paragraph"/>
            </w:pPr>
            <w:r>
              <w:t>Identity</w:t>
            </w:r>
          </w:p>
          <w:p w14:paraId="757E4736" w14:textId="77777777" w:rsidR="00000000" w:rsidRDefault="00000000" w:rsidP="00C92FA7">
            <w:pPr>
              <w:pStyle w:val="Paragraph"/>
            </w:pPr>
            <w:r>
              <w:t>Contact</w:t>
            </w:r>
          </w:p>
          <w:p w14:paraId="087ECC7F" w14:textId="77777777" w:rsidR="00000000" w:rsidRDefault="00000000" w:rsidP="00C92FA7">
            <w:pPr>
              <w:pStyle w:val="Paragraph"/>
            </w:pPr>
            <w:r>
              <w:t>Technical</w:t>
            </w:r>
          </w:p>
        </w:tc>
        <w:tc>
          <w:tcPr>
            <w:tcW w:w="4365" w:type="dxa"/>
            <w:tcBorders>
              <w:top w:val="single" w:sz="4" w:space="0" w:color="auto"/>
              <w:left w:val="single" w:sz="4" w:space="0" w:color="auto"/>
              <w:bottom w:val="single" w:sz="4" w:space="0" w:color="auto"/>
              <w:right w:val="single" w:sz="4" w:space="0" w:color="auto"/>
            </w:tcBorders>
          </w:tcPr>
          <w:p w14:paraId="0377CA94" w14:textId="374100D6" w:rsidR="00000000" w:rsidRDefault="00000000" w:rsidP="00C92FA7">
            <w:pPr>
              <w:pStyle w:val="Paragraph"/>
            </w:pPr>
            <w:r>
              <w:t xml:space="preserve">Necessary for </w:t>
            </w:r>
            <w:r w:rsidR="008757DA">
              <w:t>my</w:t>
            </w:r>
            <w:r>
              <w:t xml:space="preserve"> legitimate interests (for running </w:t>
            </w:r>
            <w:r w:rsidR="008757DA">
              <w:t>my</w:t>
            </w:r>
            <w:r>
              <w:t xml:space="preserve"> business, provision of administration and IT services, network security, to prevent fraud and in the context of a business reorganisation or group restructuring exercise)</w:t>
            </w:r>
          </w:p>
          <w:p w14:paraId="25A34A36" w14:textId="77777777" w:rsidR="00000000" w:rsidRDefault="00000000" w:rsidP="00C92FA7">
            <w:pPr>
              <w:pStyle w:val="Paragraph"/>
            </w:pPr>
            <w:r>
              <w:t>Necessary to comply with a legal obligation</w:t>
            </w:r>
          </w:p>
          <w:p w14:paraId="0462C72C" w14:textId="7610ABBA" w:rsidR="00000000" w:rsidRPr="00C21D3B" w:rsidRDefault="00000000" w:rsidP="00C92FA7">
            <w:pPr>
              <w:pStyle w:val="Paragraph"/>
            </w:pPr>
          </w:p>
        </w:tc>
      </w:tr>
      <w:tr w:rsidR="0040023C" w14:paraId="71A6AA3A" w14:textId="77777777" w:rsidTr="00C92FA7">
        <w:tc>
          <w:tcPr>
            <w:tcW w:w="3561" w:type="dxa"/>
            <w:tcBorders>
              <w:top w:val="single" w:sz="4" w:space="0" w:color="auto"/>
              <w:left w:val="single" w:sz="4" w:space="0" w:color="auto"/>
              <w:bottom w:val="single" w:sz="4" w:space="0" w:color="auto"/>
              <w:right w:val="single" w:sz="4" w:space="0" w:color="auto"/>
            </w:tcBorders>
          </w:tcPr>
          <w:p w14:paraId="25B91EAC" w14:textId="1361EEC8" w:rsidR="00000000" w:rsidRDefault="00000000" w:rsidP="00C92FA7">
            <w:pPr>
              <w:pStyle w:val="Paragraph"/>
            </w:pPr>
            <w:r>
              <w:t xml:space="preserve">To deliver relevant </w:t>
            </w:r>
            <w:r w:rsidR="000B155E">
              <w:t>we</w:t>
            </w:r>
            <w:r>
              <w:t xml:space="preserve">bsite content to you and measure or understand the effectiveness of the marketing </w:t>
            </w:r>
            <w:r w:rsidR="008757DA">
              <w:t>I</w:t>
            </w:r>
            <w:r>
              <w:t xml:space="preserve"> provide to you</w:t>
            </w:r>
          </w:p>
        </w:tc>
        <w:tc>
          <w:tcPr>
            <w:tcW w:w="2757" w:type="dxa"/>
            <w:tcBorders>
              <w:top w:val="single" w:sz="4" w:space="0" w:color="auto"/>
              <w:left w:val="single" w:sz="4" w:space="0" w:color="auto"/>
              <w:bottom w:val="single" w:sz="4" w:space="0" w:color="auto"/>
              <w:right w:val="single" w:sz="4" w:space="0" w:color="auto"/>
            </w:tcBorders>
          </w:tcPr>
          <w:p w14:paraId="49DA63A2" w14:textId="77777777" w:rsidR="00000000" w:rsidRDefault="00000000" w:rsidP="00C92FA7">
            <w:pPr>
              <w:pStyle w:val="Paragraph"/>
            </w:pPr>
            <w:r>
              <w:t xml:space="preserve">Identity </w:t>
            </w:r>
          </w:p>
          <w:p w14:paraId="5A2D0BB3" w14:textId="77777777" w:rsidR="00000000" w:rsidRDefault="00000000" w:rsidP="00C92FA7">
            <w:pPr>
              <w:pStyle w:val="Paragraph"/>
            </w:pPr>
            <w:r>
              <w:t xml:space="preserve">Contact </w:t>
            </w:r>
          </w:p>
          <w:p w14:paraId="0D26C7AB" w14:textId="77777777" w:rsidR="00000000" w:rsidRDefault="00000000" w:rsidP="00C92FA7">
            <w:pPr>
              <w:pStyle w:val="Paragraph"/>
            </w:pPr>
            <w:r>
              <w:t xml:space="preserve">Profile </w:t>
            </w:r>
          </w:p>
          <w:p w14:paraId="23C6A558" w14:textId="77777777" w:rsidR="00000000" w:rsidRDefault="00000000" w:rsidP="00C92FA7">
            <w:pPr>
              <w:pStyle w:val="Paragraph"/>
            </w:pPr>
            <w:r>
              <w:t xml:space="preserve">Usage </w:t>
            </w:r>
          </w:p>
          <w:p w14:paraId="16C1D99E" w14:textId="77777777" w:rsidR="00000000" w:rsidRDefault="00000000" w:rsidP="00C92FA7">
            <w:pPr>
              <w:pStyle w:val="Paragraph"/>
            </w:pPr>
            <w:r>
              <w:t xml:space="preserve">Marketing and Communications </w:t>
            </w:r>
          </w:p>
          <w:p w14:paraId="25C6422A" w14:textId="77777777" w:rsidR="00000000" w:rsidRDefault="00000000" w:rsidP="00C92FA7">
            <w:pPr>
              <w:pStyle w:val="Paragraph"/>
            </w:pPr>
            <w:r>
              <w:t xml:space="preserve">Technical </w:t>
            </w:r>
          </w:p>
        </w:tc>
        <w:tc>
          <w:tcPr>
            <w:tcW w:w="4365" w:type="dxa"/>
            <w:tcBorders>
              <w:top w:val="single" w:sz="4" w:space="0" w:color="auto"/>
              <w:left w:val="single" w:sz="4" w:space="0" w:color="auto"/>
              <w:bottom w:val="single" w:sz="4" w:space="0" w:color="auto"/>
              <w:right w:val="single" w:sz="4" w:space="0" w:color="auto"/>
            </w:tcBorders>
          </w:tcPr>
          <w:p w14:paraId="41E50ED6" w14:textId="30839527" w:rsidR="00000000" w:rsidRDefault="00000000" w:rsidP="00C92FA7">
            <w:pPr>
              <w:pStyle w:val="Paragraph"/>
            </w:pPr>
            <w:r>
              <w:t xml:space="preserve">Necessary for </w:t>
            </w:r>
            <w:r w:rsidR="008757DA">
              <w:t>my</w:t>
            </w:r>
            <w:r>
              <w:t xml:space="preserve"> legitimate interests (to study how customers use </w:t>
            </w:r>
            <w:r w:rsidR="008757DA">
              <w:t>my</w:t>
            </w:r>
            <w:r>
              <w:t xml:space="preserve"> products and services, to develop them, to grow </w:t>
            </w:r>
            <w:r w:rsidR="008757DA">
              <w:t>my</w:t>
            </w:r>
            <w:r>
              <w:t xml:space="preserve"> business and to inform </w:t>
            </w:r>
            <w:r w:rsidR="008757DA">
              <w:t>my</w:t>
            </w:r>
            <w:r>
              <w:t xml:space="preserve"> marketing strategy)</w:t>
            </w:r>
          </w:p>
          <w:p w14:paraId="0B770FD2" w14:textId="2F121BC4" w:rsidR="00000000" w:rsidRPr="00C21D3B" w:rsidRDefault="00000000" w:rsidP="00C92FA7">
            <w:pPr>
              <w:pStyle w:val="Paragraph"/>
            </w:pPr>
          </w:p>
        </w:tc>
      </w:tr>
      <w:tr w:rsidR="0040023C" w14:paraId="67F37863" w14:textId="77777777" w:rsidTr="00C92FA7">
        <w:tc>
          <w:tcPr>
            <w:tcW w:w="3561" w:type="dxa"/>
            <w:tcBorders>
              <w:top w:val="single" w:sz="4" w:space="0" w:color="auto"/>
              <w:left w:val="single" w:sz="4" w:space="0" w:color="auto"/>
              <w:bottom w:val="single" w:sz="4" w:space="0" w:color="auto"/>
              <w:right w:val="single" w:sz="4" w:space="0" w:color="auto"/>
            </w:tcBorders>
          </w:tcPr>
          <w:p w14:paraId="21DD6317" w14:textId="0DE1D508" w:rsidR="00000000" w:rsidRDefault="00000000" w:rsidP="00C92FA7">
            <w:pPr>
              <w:pStyle w:val="Paragraph"/>
            </w:pPr>
            <w:r>
              <w:t xml:space="preserve">To use data analytics to improve </w:t>
            </w:r>
            <w:r w:rsidR="008757DA">
              <w:t>my</w:t>
            </w:r>
            <w:r>
              <w:t xml:space="preserve"> </w:t>
            </w:r>
            <w:r w:rsidR="000B155E">
              <w:t>we</w:t>
            </w:r>
            <w:r>
              <w:t xml:space="preserve">bsite, products and </w:t>
            </w:r>
            <w:r>
              <w:lastRenderedPageBreak/>
              <w:t>services, marketing, customer relationships and experiences</w:t>
            </w:r>
          </w:p>
        </w:tc>
        <w:tc>
          <w:tcPr>
            <w:tcW w:w="2757" w:type="dxa"/>
            <w:tcBorders>
              <w:top w:val="single" w:sz="4" w:space="0" w:color="auto"/>
              <w:left w:val="single" w:sz="4" w:space="0" w:color="auto"/>
              <w:bottom w:val="single" w:sz="4" w:space="0" w:color="auto"/>
              <w:right w:val="single" w:sz="4" w:space="0" w:color="auto"/>
            </w:tcBorders>
          </w:tcPr>
          <w:p w14:paraId="452F321C" w14:textId="77777777" w:rsidR="00000000" w:rsidRDefault="00000000" w:rsidP="00C92FA7">
            <w:pPr>
              <w:pStyle w:val="Paragraph"/>
            </w:pPr>
            <w:r>
              <w:lastRenderedPageBreak/>
              <w:t xml:space="preserve">Technical </w:t>
            </w:r>
          </w:p>
          <w:p w14:paraId="3EA24453" w14:textId="77777777" w:rsidR="00000000" w:rsidRDefault="00000000" w:rsidP="00C92FA7">
            <w:pPr>
              <w:pStyle w:val="Paragraph"/>
            </w:pPr>
            <w:r>
              <w:t xml:space="preserve">Usage </w:t>
            </w:r>
          </w:p>
        </w:tc>
        <w:tc>
          <w:tcPr>
            <w:tcW w:w="4365" w:type="dxa"/>
            <w:tcBorders>
              <w:top w:val="single" w:sz="4" w:space="0" w:color="auto"/>
              <w:left w:val="single" w:sz="4" w:space="0" w:color="auto"/>
              <w:bottom w:val="single" w:sz="4" w:space="0" w:color="auto"/>
              <w:right w:val="single" w:sz="4" w:space="0" w:color="auto"/>
            </w:tcBorders>
          </w:tcPr>
          <w:p w14:paraId="66D72D58" w14:textId="5DE36D26" w:rsidR="00000000" w:rsidRPr="00C21D3B" w:rsidRDefault="00000000" w:rsidP="00C92FA7">
            <w:pPr>
              <w:pStyle w:val="Paragraph"/>
            </w:pPr>
            <w:r>
              <w:t xml:space="preserve">Necessary for </w:t>
            </w:r>
            <w:r w:rsidR="008757DA">
              <w:t>my</w:t>
            </w:r>
            <w:r>
              <w:t xml:space="preserve"> legitimate interests (to define types of clients and customers for </w:t>
            </w:r>
            <w:r w:rsidR="008757DA">
              <w:lastRenderedPageBreak/>
              <w:t>my</w:t>
            </w:r>
            <w:r>
              <w:t xml:space="preserve"> products and services, to keep </w:t>
            </w:r>
            <w:r w:rsidR="008757DA">
              <w:t>my</w:t>
            </w:r>
            <w:r>
              <w:t xml:space="preserve"> </w:t>
            </w:r>
            <w:r w:rsidR="000B155E">
              <w:t>we</w:t>
            </w:r>
            <w:r>
              <w:t xml:space="preserve">bsite updated and relevant, to develop </w:t>
            </w:r>
            <w:r w:rsidR="008757DA">
              <w:t>my</w:t>
            </w:r>
            <w:r>
              <w:t xml:space="preserve"> business and to inform </w:t>
            </w:r>
            <w:r w:rsidR="008757DA">
              <w:t>my</w:t>
            </w:r>
            <w:r>
              <w:t xml:space="preserve"> marketing strategy)</w:t>
            </w:r>
          </w:p>
        </w:tc>
      </w:tr>
      <w:tr w:rsidR="0040023C" w14:paraId="5AA22C1C" w14:textId="77777777" w:rsidTr="00C92FA7">
        <w:tc>
          <w:tcPr>
            <w:tcW w:w="3561" w:type="dxa"/>
            <w:tcBorders>
              <w:top w:val="single" w:sz="4" w:space="0" w:color="auto"/>
              <w:left w:val="single" w:sz="4" w:space="0" w:color="auto"/>
              <w:bottom w:val="single" w:sz="4" w:space="0" w:color="auto"/>
              <w:right w:val="single" w:sz="4" w:space="0" w:color="auto"/>
            </w:tcBorders>
          </w:tcPr>
          <w:p w14:paraId="025E4BA1" w14:textId="77777777" w:rsidR="00000000" w:rsidRDefault="00000000" w:rsidP="00C92FA7">
            <w:pPr>
              <w:pStyle w:val="Paragraph"/>
            </w:pPr>
            <w:r>
              <w:t>To make suggestions and recommendations to you about services that may be of interest to you</w:t>
            </w:r>
          </w:p>
        </w:tc>
        <w:tc>
          <w:tcPr>
            <w:tcW w:w="2757" w:type="dxa"/>
            <w:tcBorders>
              <w:top w:val="single" w:sz="4" w:space="0" w:color="auto"/>
              <w:left w:val="single" w:sz="4" w:space="0" w:color="auto"/>
              <w:bottom w:val="single" w:sz="4" w:space="0" w:color="auto"/>
              <w:right w:val="single" w:sz="4" w:space="0" w:color="auto"/>
            </w:tcBorders>
          </w:tcPr>
          <w:p w14:paraId="768814E9" w14:textId="77777777" w:rsidR="00000000" w:rsidRDefault="00000000" w:rsidP="00C92FA7">
            <w:pPr>
              <w:pStyle w:val="Paragraph"/>
            </w:pPr>
            <w:r>
              <w:t xml:space="preserve">Identity </w:t>
            </w:r>
          </w:p>
          <w:p w14:paraId="5D971C0A" w14:textId="77777777" w:rsidR="00000000" w:rsidRDefault="00000000" w:rsidP="00C92FA7">
            <w:pPr>
              <w:pStyle w:val="Paragraph"/>
            </w:pPr>
            <w:r>
              <w:t xml:space="preserve">Contact </w:t>
            </w:r>
          </w:p>
          <w:p w14:paraId="091BA40C" w14:textId="77777777" w:rsidR="00000000" w:rsidRPr="00847FE4" w:rsidRDefault="00000000" w:rsidP="00C92FA7">
            <w:pPr>
              <w:pStyle w:val="Paragraph"/>
              <w:rPr>
                <w:lang w:val="fr-FR"/>
              </w:rPr>
            </w:pPr>
            <w:r>
              <w:t xml:space="preserve">Technical </w:t>
            </w:r>
          </w:p>
          <w:p w14:paraId="04710FDE" w14:textId="77777777" w:rsidR="00000000" w:rsidRPr="00FF05C9" w:rsidRDefault="00000000" w:rsidP="00C92FA7">
            <w:pPr>
              <w:pStyle w:val="Paragraph"/>
              <w:rPr>
                <w:lang w:val="fr-FR"/>
              </w:rPr>
            </w:pPr>
            <w:r>
              <w:rPr>
                <w:lang w:val="fr-FR"/>
              </w:rPr>
              <w:t xml:space="preserve">Usage </w:t>
            </w:r>
          </w:p>
          <w:p w14:paraId="007A7146" w14:textId="77777777" w:rsidR="00000000" w:rsidRDefault="00000000" w:rsidP="00C92FA7">
            <w:pPr>
              <w:pStyle w:val="Paragraph"/>
              <w:rPr>
                <w:lang w:val="fr-FR"/>
              </w:rPr>
            </w:pPr>
            <w:r>
              <w:rPr>
                <w:lang w:val="fr-FR"/>
              </w:rPr>
              <w:t xml:space="preserve">Profile </w:t>
            </w:r>
          </w:p>
          <w:p w14:paraId="745831B0" w14:textId="77777777" w:rsidR="00000000" w:rsidRPr="00FF05C9" w:rsidRDefault="00000000" w:rsidP="00C92FA7">
            <w:pPr>
              <w:pStyle w:val="Paragraph"/>
              <w:rPr>
                <w:lang w:val="fr-FR"/>
              </w:rPr>
            </w:pPr>
            <w:r>
              <w:rPr>
                <w:lang w:val="fr-FR"/>
              </w:rPr>
              <w:t>Marketing and Communications</w:t>
            </w:r>
          </w:p>
        </w:tc>
        <w:tc>
          <w:tcPr>
            <w:tcW w:w="4365" w:type="dxa"/>
            <w:tcBorders>
              <w:top w:val="single" w:sz="4" w:space="0" w:color="auto"/>
              <w:left w:val="single" w:sz="4" w:space="0" w:color="auto"/>
              <w:bottom w:val="single" w:sz="4" w:space="0" w:color="auto"/>
              <w:right w:val="single" w:sz="4" w:space="0" w:color="auto"/>
            </w:tcBorders>
          </w:tcPr>
          <w:p w14:paraId="56140F77" w14:textId="6BA5585A" w:rsidR="00000000" w:rsidRPr="00C21D3B" w:rsidRDefault="00000000" w:rsidP="00C92FA7">
            <w:pPr>
              <w:pStyle w:val="Paragraph"/>
            </w:pPr>
            <w:r>
              <w:t xml:space="preserve">Necessary for </w:t>
            </w:r>
            <w:r w:rsidR="008757DA">
              <w:t>my</w:t>
            </w:r>
            <w:r>
              <w:t xml:space="preserve"> legitimate interests (to develop </w:t>
            </w:r>
            <w:r w:rsidR="008757DA">
              <w:t>my</w:t>
            </w:r>
            <w:r>
              <w:t xml:space="preserve"> products and services and grow </w:t>
            </w:r>
            <w:r w:rsidR="008757DA">
              <w:t>my</w:t>
            </w:r>
            <w:r>
              <w:t xml:space="preserve"> business)</w:t>
            </w:r>
          </w:p>
        </w:tc>
      </w:tr>
    </w:tbl>
    <w:p w14:paraId="1A830CE2" w14:textId="77777777" w:rsidR="00000000" w:rsidRPr="00850A81" w:rsidRDefault="00000000" w:rsidP="004636B8">
      <w:pPr>
        <w:pStyle w:val="NoNumTitlesubclause1"/>
      </w:pPr>
      <w:bookmarkStart w:id="28" w:name="a602347"/>
      <w:r>
        <w:t xml:space="preserve">Direct marketing </w:t>
      </w:r>
      <w:bookmarkEnd w:id="28"/>
    </w:p>
    <w:p w14:paraId="3092045B" w14:textId="413B6C6E" w:rsidR="00000000" w:rsidRPr="00203C8A" w:rsidRDefault="008757DA" w:rsidP="004636B8">
      <w:pPr>
        <w:pStyle w:val="NoNumUntitledsubclause1"/>
      </w:pPr>
      <w:bookmarkStart w:id="29" w:name="a661746"/>
      <w:r>
        <w:t>I</w:t>
      </w:r>
      <w:r w:rsidR="00000000">
        <w:t xml:space="preserve"> strive to provide you with choices regarding certain personal data uses, particularly around marketing and advertising. </w:t>
      </w:r>
      <w:bookmarkEnd w:id="29"/>
    </w:p>
    <w:p w14:paraId="6CBDF11F" w14:textId="5DB51C1D" w:rsidR="00000000" w:rsidRPr="00DA484D" w:rsidRDefault="008757DA" w:rsidP="004636B8">
      <w:pPr>
        <w:pStyle w:val="NoNumUntitledsubclause1"/>
      </w:pPr>
      <w:bookmarkStart w:id="30" w:name="a505069"/>
      <w:r>
        <w:t>I</w:t>
      </w:r>
      <w:r w:rsidR="00000000">
        <w:t xml:space="preserve"> may use y</w:t>
      </w:r>
      <w:r w:rsidR="00335999">
        <w:t>our</w:t>
      </w:r>
      <w:r w:rsidR="00000000">
        <w:t xml:space="preserve"> Identity, Contact, Technical, Usage and Profile Data to form a view on what </w:t>
      </w:r>
      <w:r>
        <w:t>I</w:t>
      </w:r>
      <w:r w:rsidR="00000000">
        <w:t xml:space="preserve"> think you may want or need, or what may be of interest to you. This is how </w:t>
      </w:r>
      <w:r>
        <w:t>I</w:t>
      </w:r>
      <w:r w:rsidR="00000000">
        <w:t xml:space="preserve"> decide which products, services and offers may be relevant for you (</w:t>
      </w:r>
      <w:r>
        <w:t>I</w:t>
      </w:r>
      <w:r w:rsidR="00000000">
        <w:t xml:space="preserve"> call this marketing). </w:t>
      </w:r>
      <w:bookmarkEnd w:id="30"/>
    </w:p>
    <w:p w14:paraId="4DD818D7" w14:textId="63B375A2" w:rsidR="00000000" w:rsidRDefault="00000000" w:rsidP="004636B8">
      <w:pPr>
        <w:pStyle w:val="NoNumUntitledsubclause1"/>
      </w:pPr>
      <w:bookmarkStart w:id="31" w:name="a752026"/>
      <w:r>
        <w:t xml:space="preserve">You will receive marketing communications from </w:t>
      </w:r>
      <w:r w:rsidR="00CD0D2E">
        <w:t>me</w:t>
      </w:r>
      <w:r>
        <w:t xml:space="preserve"> if you have requested information from </w:t>
      </w:r>
      <w:r w:rsidR="00CD0D2E">
        <w:t>me</w:t>
      </w:r>
      <w:r>
        <w:t xml:space="preserve"> or purchased goods or services from </w:t>
      </w:r>
      <w:r w:rsidR="00CD0D2E">
        <w:t>me</w:t>
      </w:r>
      <w:r>
        <w:t xml:space="preserve"> and you have not opted out of receiving that marketing.</w:t>
      </w:r>
      <w:bookmarkEnd w:id="31"/>
    </w:p>
    <w:p w14:paraId="763DBD34" w14:textId="77777777" w:rsidR="00000000" w:rsidRDefault="00000000" w:rsidP="004636B8">
      <w:pPr>
        <w:pStyle w:val="NoNumTitlesubclause1"/>
      </w:pPr>
      <w:bookmarkStart w:id="32" w:name="a539561"/>
      <w:r>
        <w:t xml:space="preserve">Third-party marketing </w:t>
      </w:r>
      <w:bookmarkEnd w:id="32"/>
    </w:p>
    <w:p w14:paraId="39907092" w14:textId="5A97000C" w:rsidR="00000000" w:rsidRDefault="008757DA" w:rsidP="004636B8">
      <w:pPr>
        <w:pStyle w:val="NoNumUntitledsubclause1"/>
      </w:pPr>
      <w:bookmarkStart w:id="33" w:name="a195080"/>
      <w:r>
        <w:t>I</w:t>
      </w:r>
      <w:r w:rsidR="00000000">
        <w:t xml:space="preserve"> will get y</w:t>
      </w:r>
      <w:r w:rsidR="00CD0D2E">
        <w:t>our</w:t>
      </w:r>
      <w:r w:rsidR="00000000">
        <w:t xml:space="preserve"> express opt-in consent before </w:t>
      </w:r>
      <w:r>
        <w:t>I</w:t>
      </w:r>
      <w:r w:rsidR="00000000">
        <w:t xml:space="preserve"> share y</w:t>
      </w:r>
      <w:r w:rsidR="00CD0D2E">
        <w:t>our</w:t>
      </w:r>
      <w:r w:rsidR="00000000">
        <w:t xml:space="preserve"> personal data with any third party for marketing purposes. </w:t>
      </w:r>
      <w:bookmarkEnd w:id="33"/>
    </w:p>
    <w:p w14:paraId="753B7477" w14:textId="77777777" w:rsidR="00000000" w:rsidRPr="00A95267" w:rsidRDefault="00000000" w:rsidP="004636B8">
      <w:pPr>
        <w:pStyle w:val="NoNumTitlesubclause1"/>
      </w:pPr>
      <w:bookmarkStart w:id="34" w:name="a879432"/>
      <w:r>
        <w:t>Opting out of marketing</w:t>
      </w:r>
      <w:bookmarkEnd w:id="34"/>
    </w:p>
    <w:p w14:paraId="04EFFADC" w14:textId="24B2FAAE" w:rsidR="00000000" w:rsidRPr="00BF68BB" w:rsidRDefault="00000000" w:rsidP="004636B8">
      <w:pPr>
        <w:pStyle w:val="NoNumUntitledsubclause1"/>
      </w:pPr>
      <w:bookmarkStart w:id="35" w:name="a256364"/>
      <w:r>
        <w:t xml:space="preserve">You can ask </w:t>
      </w:r>
      <w:r w:rsidR="00CD0D2E">
        <w:t>me</w:t>
      </w:r>
      <w:r>
        <w:t xml:space="preserve"> or third parties to stop sending you marketing messages at any time by contacting </w:t>
      </w:r>
      <w:r w:rsidR="00CD0D2E">
        <w:t>me</w:t>
      </w:r>
      <w:r>
        <w:t xml:space="preserve">. </w:t>
      </w:r>
      <w:bookmarkEnd w:id="35"/>
    </w:p>
    <w:p w14:paraId="057786B1" w14:textId="0C8D32F2" w:rsidR="00000000" w:rsidRDefault="00000000" w:rsidP="004636B8">
      <w:pPr>
        <w:pStyle w:val="NoNumUntitledsubclause1"/>
      </w:pPr>
      <w:bookmarkStart w:id="36" w:name="a837636"/>
      <w:r>
        <w:t>If you opt out of receiving marketing communications, you will still receive service-related communications that are essential for administrative or customer service purposes</w:t>
      </w:r>
      <w:r w:rsidR="00420FD8">
        <w:t>,</w:t>
      </w:r>
      <w:r>
        <w:t xml:space="preserve"> for example relating to appointment reminders</w:t>
      </w:r>
      <w:r w:rsidR="00AD248D">
        <w:t xml:space="preserve"> and</w:t>
      </w:r>
      <w:r>
        <w:t xml:space="preserve"> checking that y</w:t>
      </w:r>
      <w:r w:rsidR="00AD248D">
        <w:t>our</w:t>
      </w:r>
      <w:r>
        <w:t xml:space="preserve"> contact details are correct.</w:t>
      </w:r>
      <w:bookmarkEnd w:id="36"/>
    </w:p>
    <w:p w14:paraId="5576F3B0" w14:textId="1FE81B9F" w:rsidR="00000000" w:rsidRPr="008C6431" w:rsidRDefault="00000000" w:rsidP="004636B8">
      <w:pPr>
        <w:pStyle w:val="NoNumTitlesubclause1"/>
      </w:pPr>
      <w:bookmarkStart w:id="37" w:name="a512081"/>
      <w:r>
        <w:t>Cookies</w:t>
      </w:r>
      <w:bookmarkEnd w:id="37"/>
    </w:p>
    <w:p w14:paraId="4F6F9A67" w14:textId="25BDC735" w:rsidR="00000000" w:rsidRPr="00203C8A" w:rsidRDefault="00000000" w:rsidP="004636B8">
      <w:pPr>
        <w:pStyle w:val="NoNumUntitledsubclause1"/>
      </w:pPr>
      <w:bookmarkStart w:id="38" w:name="a743726"/>
      <w:r>
        <w:t>You can set y</w:t>
      </w:r>
      <w:r w:rsidR="00420FD8">
        <w:t>our</w:t>
      </w:r>
      <w:r>
        <w:t xml:space="preserve"> browser to refuse all or some browser cookies, or to alert you when </w:t>
      </w:r>
      <w:r w:rsidR="00420FD8">
        <w:t>we</w:t>
      </w:r>
      <w:r>
        <w:t xml:space="preserve">bsites set or access cookies. If you disable or refuse cookies, some parts of this </w:t>
      </w:r>
      <w:r w:rsidR="005F08C6">
        <w:t>we</w:t>
      </w:r>
      <w:r>
        <w:t xml:space="preserve">bsite may become inaccessible or not function properly. </w:t>
      </w:r>
      <w:bookmarkEnd w:id="38"/>
    </w:p>
    <w:p w14:paraId="078337BD" w14:textId="185D1B63" w:rsidR="00000000" w:rsidRDefault="00000000" w:rsidP="00E15BCE">
      <w:pPr>
        <w:pStyle w:val="TitleClause"/>
        <w:numPr>
          <w:ilvl w:val="0"/>
          <w:numId w:val="25"/>
        </w:numPr>
      </w:pPr>
      <w:r>
        <w:fldChar w:fldCharType="begin"/>
      </w:r>
      <w:r>
        <w:instrText>TC "5. Disclosures of your personal data" \l 1</w:instrText>
      </w:r>
      <w:r>
        <w:fldChar w:fldCharType="end"/>
      </w:r>
      <w:bookmarkStart w:id="39" w:name="_Toc256000004"/>
      <w:bookmarkStart w:id="40" w:name="a233076"/>
      <w:r>
        <w:t>Disclosures of y</w:t>
      </w:r>
      <w:r w:rsidR="005F08C6">
        <w:t>our</w:t>
      </w:r>
      <w:r>
        <w:t xml:space="preserve"> personal data</w:t>
      </w:r>
      <w:bookmarkEnd w:id="39"/>
      <w:bookmarkEnd w:id="40"/>
    </w:p>
    <w:p w14:paraId="4FFE0ABA" w14:textId="15734624" w:rsidR="00000000" w:rsidRPr="00BE5C75" w:rsidRDefault="008757DA" w:rsidP="004636B8">
      <w:pPr>
        <w:pStyle w:val="NoNumUntitledsubclause1"/>
      </w:pPr>
      <w:bookmarkStart w:id="41" w:name="a531573"/>
      <w:r>
        <w:t>I</w:t>
      </w:r>
      <w:r w:rsidR="00000000">
        <w:t xml:space="preserve"> may share y</w:t>
      </w:r>
      <w:r w:rsidR="005F08C6">
        <w:t>our</w:t>
      </w:r>
      <w:r w:rsidR="00000000">
        <w:t xml:space="preserve"> personal data with the parties set out below for the purposes set out in the table </w:t>
      </w:r>
      <w:hyperlink w:anchor="a355763" w:history="1">
        <w:r w:rsidR="00000000">
          <w:rPr>
            <w:rStyle w:val="Hyperlink"/>
            <w:i w:val="0"/>
            <w:highlight w:val="lightGray"/>
            <w:u w:val="none"/>
          </w:rPr>
          <w:t xml:space="preserve">Purposes for which </w:t>
        </w:r>
        <w:r>
          <w:rPr>
            <w:rStyle w:val="Hyperlink"/>
            <w:i w:val="0"/>
            <w:highlight w:val="lightGray"/>
            <w:u w:val="none"/>
          </w:rPr>
          <w:t>I</w:t>
        </w:r>
        <w:r w:rsidR="00000000">
          <w:rPr>
            <w:rStyle w:val="Hyperlink"/>
            <w:i w:val="0"/>
            <w:highlight w:val="lightGray"/>
            <w:u w:val="none"/>
          </w:rPr>
          <w:t xml:space="preserve"> will use y</w:t>
        </w:r>
        <w:r w:rsidR="008B00D2">
          <w:rPr>
            <w:rStyle w:val="Hyperlink"/>
            <w:i w:val="0"/>
            <w:highlight w:val="lightGray"/>
            <w:u w:val="none"/>
          </w:rPr>
          <w:t>our</w:t>
        </w:r>
        <w:r w:rsidR="00000000">
          <w:rPr>
            <w:rStyle w:val="Hyperlink"/>
            <w:i w:val="0"/>
            <w:highlight w:val="lightGray"/>
            <w:u w:val="none"/>
          </w:rPr>
          <w:t xml:space="preserve"> personal data</w:t>
        </w:r>
      </w:hyperlink>
      <w:r w:rsidR="00000000">
        <w:t xml:space="preserve"> above.</w:t>
      </w:r>
      <w:bookmarkEnd w:id="41"/>
    </w:p>
    <w:p w14:paraId="5FEE5CD5" w14:textId="05CB5E38" w:rsidR="00000000" w:rsidRPr="00BE5C75" w:rsidRDefault="00000000" w:rsidP="004636B8">
      <w:pPr>
        <w:pStyle w:val="subclause1Bullet1"/>
      </w:pPr>
      <w:r>
        <w:t xml:space="preserve">Internal Third Parties. </w:t>
      </w:r>
    </w:p>
    <w:p w14:paraId="566C3A5C" w14:textId="61F55039" w:rsidR="00000000" w:rsidRPr="00BE5C75" w:rsidRDefault="00000000" w:rsidP="004636B8">
      <w:pPr>
        <w:pStyle w:val="subclause1Bullet1"/>
      </w:pPr>
      <w:r>
        <w:lastRenderedPageBreak/>
        <w:t>External Third Parties.</w:t>
      </w:r>
    </w:p>
    <w:p w14:paraId="6F740080" w14:textId="6A12C252" w:rsidR="00000000" w:rsidRPr="00BE5C75" w:rsidRDefault="00000000" w:rsidP="004636B8">
      <w:pPr>
        <w:pStyle w:val="subclause1Bullet1"/>
      </w:pPr>
      <w:r>
        <w:t xml:space="preserve">Third parties to whom </w:t>
      </w:r>
      <w:r w:rsidR="008757DA">
        <w:t>I</w:t>
      </w:r>
      <w:r>
        <w:t xml:space="preserve"> may choose to sell, transfer or merge parts of </w:t>
      </w:r>
      <w:r w:rsidR="008757DA">
        <w:t>my</w:t>
      </w:r>
      <w:r>
        <w:t xml:space="preserve"> business or </w:t>
      </w:r>
      <w:r w:rsidR="008757DA">
        <w:t>my</w:t>
      </w:r>
      <w:r>
        <w:t xml:space="preserve"> assets. Alternatively, </w:t>
      </w:r>
      <w:r w:rsidR="008757DA">
        <w:t>I</w:t>
      </w:r>
      <w:r>
        <w:t xml:space="preserve"> may seek to acquire other businesses or merge with them. If a change happens to </w:t>
      </w:r>
      <w:r w:rsidR="008757DA">
        <w:t>my</w:t>
      </w:r>
      <w:r>
        <w:t xml:space="preserve"> business, then the new owners may use y</w:t>
      </w:r>
      <w:r w:rsidR="0003492B">
        <w:t>our</w:t>
      </w:r>
      <w:r>
        <w:t xml:space="preserve"> personal data in the same way as set out in this privacy policy. </w:t>
      </w:r>
    </w:p>
    <w:p w14:paraId="50442A6E" w14:textId="5FF1671C" w:rsidR="00000000" w:rsidRDefault="008757DA" w:rsidP="004636B8">
      <w:pPr>
        <w:pStyle w:val="NoNumUntitledsubclause1"/>
      </w:pPr>
      <w:bookmarkStart w:id="42" w:name="a112209"/>
      <w:r>
        <w:t>I</w:t>
      </w:r>
      <w:r w:rsidR="00000000">
        <w:t xml:space="preserve"> require all third parties to respect the security of y</w:t>
      </w:r>
      <w:r w:rsidR="0003492B">
        <w:t>our</w:t>
      </w:r>
      <w:r w:rsidR="00000000">
        <w:t xml:space="preserve"> personal data and to treat it in accordance with the law. </w:t>
      </w:r>
      <w:r>
        <w:t>I</w:t>
      </w:r>
      <w:r w:rsidR="00000000">
        <w:t xml:space="preserve"> do not allow </w:t>
      </w:r>
      <w:r>
        <w:t>my</w:t>
      </w:r>
      <w:r w:rsidR="00000000">
        <w:t xml:space="preserve"> third-party service providers to use y</w:t>
      </w:r>
      <w:r w:rsidR="0003492B">
        <w:t>our</w:t>
      </w:r>
      <w:r w:rsidR="00000000">
        <w:t xml:space="preserve"> personal data for their own purposes and only permit them to process y</w:t>
      </w:r>
      <w:r w:rsidR="0003492B">
        <w:t>our</w:t>
      </w:r>
      <w:r w:rsidR="00000000">
        <w:t xml:space="preserve"> personal data for specified purposes and in accordance with </w:t>
      </w:r>
      <w:r>
        <w:t>my</w:t>
      </w:r>
      <w:r w:rsidR="00000000">
        <w:t xml:space="preserve"> instructions.</w:t>
      </w:r>
      <w:bookmarkEnd w:id="42"/>
    </w:p>
    <w:p w14:paraId="621CA895" w14:textId="77777777" w:rsidR="00000000" w:rsidRDefault="00000000" w:rsidP="00E15BCE">
      <w:pPr>
        <w:pStyle w:val="TitleClause"/>
        <w:numPr>
          <w:ilvl w:val="0"/>
          <w:numId w:val="25"/>
        </w:numPr>
      </w:pPr>
      <w:r>
        <w:fldChar w:fldCharType="begin"/>
      </w:r>
      <w:r>
        <w:instrText>TC "6. International transfers" \l 1</w:instrText>
      </w:r>
      <w:r>
        <w:fldChar w:fldCharType="end"/>
      </w:r>
      <w:bookmarkStart w:id="43" w:name="_Toc256000005"/>
      <w:bookmarkStart w:id="44" w:name="a888527"/>
      <w:r>
        <w:t>International transfers</w:t>
      </w:r>
      <w:bookmarkEnd w:id="43"/>
      <w:bookmarkEnd w:id="44"/>
    </w:p>
    <w:p w14:paraId="3AE9BD57" w14:textId="08831321" w:rsidR="00000000" w:rsidRPr="008C1207" w:rsidRDefault="0003492B" w:rsidP="004636B8">
      <w:pPr>
        <w:pStyle w:val="NoNumUntitledClause"/>
        <w:ind w:left="0"/>
      </w:pPr>
      <w:bookmarkStart w:id="45" w:name="a207691"/>
      <w:r>
        <w:t>I</w:t>
      </w:r>
      <w:r w:rsidR="00000000">
        <w:t xml:space="preserve"> do not transfer y</w:t>
      </w:r>
      <w:r>
        <w:t>our</w:t>
      </w:r>
      <w:r w:rsidR="00000000">
        <w:t xml:space="preserve"> personal data outside the UK</w:t>
      </w:r>
      <w:bookmarkEnd w:id="45"/>
    </w:p>
    <w:p w14:paraId="548D2A0C" w14:textId="757CAC50" w:rsidR="00000000" w:rsidRPr="008C1207" w:rsidRDefault="00000000" w:rsidP="008C1207">
      <w:pPr>
        <w:pStyle w:val="NoNumUntitledClause"/>
        <w:numPr>
          <w:ilvl w:val="0"/>
          <w:numId w:val="25"/>
        </w:numPr>
        <w:rPr>
          <w:b/>
          <w:bCs/>
        </w:rPr>
      </w:pPr>
      <w:r w:rsidRPr="008C1207">
        <w:rPr>
          <w:b/>
          <w:bCs/>
        </w:rPr>
        <w:fldChar w:fldCharType="begin"/>
      </w:r>
      <w:r w:rsidRPr="008C1207">
        <w:rPr>
          <w:b/>
          <w:bCs/>
        </w:rPr>
        <w:instrText>TC "7. Data security" \l 1</w:instrText>
      </w:r>
      <w:r w:rsidRPr="008C1207">
        <w:rPr>
          <w:b/>
          <w:bCs/>
        </w:rPr>
        <w:fldChar w:fldCharType="end"/>
      </w:r>
      <w:bookmarkStart w:id="46" w:name="_Toc256000006"/>
      <w:bookmarkStart w:id="47" w:name="a312682"/>
      <w:r w:rsidRPr="008C1207">
        <w:rPr>
          <w:b/>
          <w:bCs/>
        </w:rPr>
        <w:t>Data security</w:t>
      </w:r>
      <w:bookmarkEnd w:id="46"/>
      <w:bookmarkEnd w:id="47"/>
    </w:p>
    <w:p w14:paraId="4692F409" w14:textId="560EDFE9" w:rsidR="00000000" w:rsidRDefault="008757DA" w:rsidP="004636B8">
      <w:pPr>
        <w:pStyle w:val="NoNumUntitledsubclause1"/>
      </w:pPr>
      <w:bookmarkStart w:id="48" w:name="a200673"/>
      <w:r>
        <w:t>I</w:t>
      </w:r>
      <w:r w:rsidR="00000000">
        <w:t xml:space="preserve"> have put in place appropriate security measures to prevent y</w:t>
      </w:r>
      <w:r w:rsidR="008C1207">
        <w:t>our</w:t>
      </w:r>
      <w:r w:rsidR="00000000">
        <w:t xml:space="preserve"> personal data from being accidentally lost, used or accessed in an unauthorised way, altered or disclosed. In addition, </w:t>
      </w:r>
      <w:r>
        <w:t>I</w:t>
      </w:r>
      <w:r w:rsidR="00000000">
        <w:t xml:space="preserve"> limit access to y</w:t>
      </w:r>
      <w:r w:rsidR="008C1207">
        <w:t>our</w:t>
      </w:r>
      <w:r w:rsidR="00000000">
        <w:t xml:space="preserve"> personal data to those employees, agents, contractors and other third parties who have a business need to know. They will only process y</w:t>
      </w:r>
      <w:r w:rsidR="00170F0B">
        <w:t>our</w:t>
      </w:r>
      <w:r w:rsidR="00000000">
        <w:t xml:space="preserve"> personal data on </w:t>
      </w:r>
      <w:r>
        <w:t>my</w:t>
      </w:r>
      <w:r w:rsidR="00000000">
        <w:t xml:space="preserve"> instructions and they are subject to a duty of confidentiality. </w:t>
      </w:r>
      <w:bookmarkEnd w:id="48"/>
    </w:p>
    <w:p w14:paraId="0EA8E9C5" w14:textId="77777777" w:rsidR="00000000" w:rsidRDefault="00000000" w:rsidP="00E15BCE">
      <w:pPr>
        <w:pStyle w:val="TitleClause"/>
        <w:numPr>
          <w:ilvl w:val="0"/>
          <w:numId w:val="25"/>
        </w:numPr>
      </w:pPr>
      <w:r>
        <w:fldChar w:fldCharType="begin"/>
      </w:r>
      <w:r>
        <w:instrText>TC "8. Data retention" \l 1</w:instrText>
      </w:r>
      <w:r>
        <w:fldChar w:fldCharType="end"/>
      </w:r>
      <w:bookmarkStart w:id="49" w:name="_Toc256000007"/>
      <w:bookmarkStart w:id="50" w:name="a448038"/>
      <w:r>
        <w:t>Data retention</w:t>
      </w:r>
      <w:bookmarkEnd w:id="49"/>
      <w:bookmarkEnd w:id="50"/>
    </w:p>
    <w:p w14:paraId="011CDEA5" w14:textId="77777777" w:rsidR="00000000" w:rsidRPr="00850A81" w:rsidRDefault="00000000" w:rsidP="004636B8">
      <w:pPr>
        <w:pStyle w:val="NoNumTitlesubclause1"/>
      </w:pPr>
      <w:bookmarkStart w:id="51" w:name="a536431"/>
      <w:r>
        <w:t>How long will you use my personal data for?</w:t>
      </w:r>
      <w:bookmarkEnd w:id="51"/>
    </w:p>
    <w:p w14:paraId="4B961CA2" w14:textId="36A9DAE9" w:rsidR="00000000" w:rsidRPr="00850A81" w:rsidRDefault="008757DA" w:rsidP="004636B8">
      <w:pPr>
        <w:pStyle w:val="NoNumUntitledsubclause1"/>
      </w:pPr>
      <w:bookmarkStart w:id="52" w:name="a937628"/>
      <w:r>
        <w:t>I</w:t>
      </w:r>
      <w:r w:rsidR="00000000">
        <w:t xml:space="preserve"> will only retain y</w:t>
      </w:r>
      <w:r w:rsidR="00170F0B">
        <w:t>our</w:t>
      </w:r>
      <w:r w:rsidR="00000000">
        <w:t xml:space="preserve"> personal data for as long as reasonably necessary to fulfil the purposes </w:t>
      </w:r>
      <w:r>
        <w:t>I</w:t>
      </w:r>
      <w:r w:rsidR="00000000">
        <w:t xml:space="preserve"> collected it for, including for the purposes of satisfying any legal, regulatory, tax, accounting or reporting requirements. </w:t>
      </w:r>
      <w:r>
        <w:t>I</w:t>
      </w:r>
      <w:r w:rsidR="00000000">
        <w:t xml:space="preserve"> may retain y</w:t>
      </w:r>
      <w:r w:rsidR="00170F0B">
        <w:t>our</w:t>
      </w:r>
      <w:r w:rsidR="00000000">
        <w:t xml:space="preserve"> personal data for a longer period in the event of a complaint or if </w:t>
      </w:r>
      <w:r>
        <w:t>I</w:t>
      </w:r>
      <w:r w:rsidR="00000000">
        <w:t xml:space="preserve"> reasonably believe there is a prospect of litigation in respect to </w:t>
      </w:r>
      <w:r>
        <w:t>my</w:t>
      </w:r>
      <w:r w:rsidR="00000000">
        <w:t xml:space="preserve"> relationship with you.</w:t>
      </w:r>
      <w:bookmarkEnd w:id="52"/>
    </w:p>
    <w:p w14:paraId="0AA9B6E8" w14:textId="4932EC93" w:rsidR="00000000" w:rsidRPr="00850A81" w:rsidRDefault="00000000" w:rsidP="008051D4">
      <w:pPr>
        <w:pStyle w:val="NoNumUntitledsubclause1"/>
      </w:pPr>
      <w:bookmarkStart w:id="53" w:name="a969354"/>
      <w:r>
        <w:t xml:space="preserve">To determine the appropriate retention period for personal data, </w:t>
      </w:r>
      <w:r w:rsidR="008757DA">
        <w:t>I</w:t>
      </w:r>
      <w:r>
        <w:t xml:space="preserve"> consider the amount, nature and sensitivity of the personal data, the potential risk of harm from unauthorised use or disclosure of y</w:t>
      </w:r>
      <w:r w:rsidR="008051D4">
        <w:t>our</w:t>
      </w:r>
      <w:r>
        <w:t xml:space="preserve"> personal data, the purposes for which </w:t>
      </w:r>
      <w:r w:rsidR="008757DA">
        <w:t>I</w:t>
      </w:r>
      <w:r>
        <w:t xml:space="preserve"> process y</w:t>
      </w:r>
      <w:r w:rsidR="008051D4">
        <w:t>our</w:t>
      </w:r>
      <w:r>
        <w:t xml:space="preserve"> personal data and whether </w:t>
      </w:r>
      <w:r w:rsidR="008757DA">
        <w:t>I</w:t>
      </w:r>
      <w:r>
        <w:t xml:space="preserve"> can achieve those purposes through other means, and the applicable legal, regulatory, tax, accounting or other requirements.</w:t>
      </w:r>
      <w:bookmarkEnd w:id="53"/>
    </w:p>
    <w:p w14:paraId="2BDA89D8" w14:textId="6222A1AC" w:rsidR="00000000" w:rsidRPr="00850A81" w:rsidRDefault="00000000" w:rsidP="004636B8">
      <w:pPr>
        <w:pStyle w:val="NoNumUntitledsubclause1"/>
      </w:pPr>
      <w:bookmarkStart w:id="54" w:name="a905780"/>
      <w:r>
        <w:t xml:space="preserve">In some circumstances you can ask </w:t>
      </w:r>
      <w:r w:rsidR="008051D4">
        <w:t>me</w:t>
      </w:r>
      <w:r>
        <w:t xml:space="preserve"> to delete y</w:t>
      </w:r>
      <w:r w:rsidR="008051D4">
        <w:t>our</w:t>
      </w:r>
      <w:r>
        <w:t xml:space="preserve"> data: see </w:t>
      </w:r>
      <w:r>
        <w:fldChar w:fldCharType="begin"/>
      </w:r>
      <w:r>
        <w:instrText>PAGEREF a152621\# "'paragraph '"  \h</w:instrText>
      </w:r>
      <w:r>
        <w:fldChar w:fldCharType="separate"/>
      </w:r>
      <w:r>
        <w:t xml:space="preserve">paragraph </w:t>
      </w:r>
      <w:r>
        <w:fldChar w:fldCharType="end"/>
      </w:r>
      <w:r>
        <w:fldChar w:fldCharType="begin"/>
      </w:r>
      <w:r>
        <w:rPr>
          <w:highlight w:val="lightGray"/>
        </w:rPr>
        <w:instrText>REF a152621 \h \w</w:instrText>
      </w:r>
      <w:r>
        <w:fldChar w:fldCharType="separate"/>
      </w:r>
      <w:r>
        <w:t>9</w:t>
      </w:r>
      <w:r>
        <w:fldChar w:fldCharType="end"/>
      </w:r>
      <w:r>
        <w:t xml:space="preserve"> below for further information.</w:t>
      </w:r>
      <w:bookmarkEnd w:id="54"/>
    </w:p>
    <w:p w14:paraId="79E6F9B5" w14:textId="13A2A5C2" w:rsidR="00000000" w:rsidRPr="00850A81" w:rsidRDefault="00000000" w:rsidP="004636B8">
      <w:pPr>
        <w:pStyle w:val="NoNumUntitledsubclause1"/>
      </w:pPr>
      <w:bookmarkStart w:id="55" w:name="a125483"/>
      <w:r>
        <w:t xml:space="preserve">In some circumstances </w:t>
      </w:r>
      <w:r w:rsidR="008757DA">
        <w:t>I</w:t>
      </w:r>
      <w:r>
        <w:t xml:space="preserve"> will anonymise y</w:t>
      </w:r>
      <w:r w:rsidR="008051D4">
        <w:t>our</w:t>
      </w:r>
      <w:r>
        <w:t xml:space="preserve"> personal data (so that it can no longer be associated with you) for research or statistical purposes, in which case </w:t>
      </w:r>
      <w:r w:rsidR="008757DA">
        <w:t>I</w:t>
      </w:r>
      <w:r>
        <w:t xml:space="preserve"> may use this information indefinitely without further notice to you. </w:t>
      </w:r>
      <w:bookmarkEnd w:id="55"/>
    </w:p>
    <w:p w14:paraId="2D069795" w14:textId="59CDDBA4" w:rsidR="00000000" w:rsidRDefault="00000000" w:rsidP="00E15BCE">
      <w:pPr>
        <w:pStyle w:val="TitleClause"/>
        <w:numPr>
          <w:ilvl w:val="0"/>
          <w:numId w:val="25"/>
        </w:numPr>
      </w:pPr>
      <w:r>
        <w:fldChar w:fldCharType="begin"/>
      </w:r>
      <w:r>
        <w:instrText>TC "9. Your legal rights" \l 1</w:instrText>
      </w:r>
      <w:r>
        <w:fldChar w:fldCharType="end"/>
      </w:r>
      <w:bookmarkStart w:id="56" w:name="_Toc256000008"/>
      <w:bookmarkStart w:id="57" w:name="a152621"/>
      <w:r>
        <w:t>Y</w:t>
      </w:r>
      <w:r w:rsidR="008051D4">
        <w:t>our</w:t>
      </w:r>
      <w:r>
        <w:t xml:space="preserve"> legal rights</w:t>
      </w:r>
      <w:bookmarkEnd w:id="56"/>
      <w:bookmarkEnd w:id="57"/>
    </w:p>
    <w:p w14:paraId="70F1E84C" w14:textId="777BCAA5" w:rsidR="00000000" w:rsidRDefault="00000000" w:rsidP="004636B8">
      <w:pPr>
        <w:pStyle w:val="NoNumUntitledsubclause1"/>
      </w:pPr>
      <w:bookmarkStart w:id="58" w:name="a177005"/>
      <w:r>
        <w:t>You have rights under data protection laws in relation to y</w:t>
      </w:r>
      <w:r w:rsidR="008051D4">
        <w:t>our</w:t>
      </w:r>
      <w:r>
        <w:t xml:space="preserve"> personal data to: </w:t>
      </w:r>
      <w:bookmarkEnd w:id="58"/>
    </w:p>
    <w:p w14:paraId="0B699C28" w14:textId="13124733" w:rsidR="00000000" w:rsidRDefault="00000000" w:rsidP="004636B8">
      <w:pPr>
        <w:pStyle w:val="ClauseBullet1"/>
      </w:pPr>
      <w:r>
        <w:lastRenderedPageBreak/>
        <w:t>Request access to y</w:t>
      </w:r>
      <w:r w:rsidR="008051D4">
        <w:t>our</w:t>
      </w:r>
      <w:r>
        <w:t xml:space="preserve"> personal data (commonly known as a "subject access request"). This enables you to receive a copy of the personal data </w:t>
      </w:r>
      <w:r w:rsidR="008757DA">
        <w:t>I</w:t>
      </w:r>
      <w:r>
        <w:t xml:space="preserve"> hold about you and to check that </w:t>
      </w:r>
      <w:r w:rsidR="008757DA">
        <w:t>I</w:t>
      </w:r>
      <w:r>
        <w:t xml:space="preserve"> a</w:t>
      </w:r>
      <w:r w:rsidR="008051D4">
        <w:t>m</w:t>
      </w:r>
      <w:r>
        <w:t xml:space="preserve"> lawfully processing it.</w:t>
      </w:r>
    </w:p>
    <w:p w14:paraId="6D985769" w14:textId="4767BBE2" w:rsidR="00000000" w:rsidRDefault="00000000" w:rsidP="004636B8">
      <w:pPr>
        <w:pStyle w:val="ClauseBullet1"/>
      </w:pPr>
      <w:r>
        <w:t xml:space="preserve">Request correction of the personal data that </w:t>
      </w:r>
      <w:r w:rsidR="008757DA">
        <w:t>I</w:t>
      </w:r>
      <w:r>
        <w:t xml:space="preserve"> hold about you. This enables you to have any incomplete or inaccurate data </w:t>
      </w:r>
      <w:r w:rsidR="008757DA">
        <w:t>I</w:t>
      </w:r>
      <w:r>
        <w:t xml:space="preserve"> hold about you corrected, though </w:t>
      </w:r>
      <w:r w:rsidR="008757DA">
        <w:t>I</w:t>
      </w:r>
      <w:r>
        <w:t xml:space="preserve"> may need to verify the accuracy of the new data you provide to </w:t>
      </w:r>
      <w:r w:rsidR="006508E0">
        <w:t>me</w:t>
      </w:r>
      <w:r>
        <w:t>.</w:t>
      </w:r>
    </w:p>
    <w:p w14:paraId="085E4FC8" w14:textId="276800DB" w:rsidR="00000000" w:rsidRDefault="00000000" w:rsidP="004636B8">
      <w:pPr>
        <w:pStyle w:val="ClauseBullet1"/>
      </w:pPr>
      <w:r>
        <w:t>Request erasure of y</w:t>
      </w:r>
      <w:r w:rsidR="006508E0">
        <w:t>our</w:t>
      </w:r>
      <w:r>
        <w:t xml:space="preserve"> personal data in certain circumstances. This enables you to ask </w:t>
      </w:r>
      <w:r w:rsidR="006508E0">
        <w:t>me</w:t>
      </w:r>
      <w:r>
        <w:t xml:space="preserve"> to delete or remove personal data where there is no good reason for </w:t>
      </w:r>
      <w:r w:rsidR="006508E0">
        <w:t>me</w:t>
      </w:r>
      <w:r>
        <w:t xml:space="preserve"> continuing to process it. You also have the right to ask </w:t>
      </w:r>
      <w:r w:rsidR="006508E0">
        <w:t>me</w:t>
      </w:r>
      <w:r>
        <w:t xml:space="preserve"> to delete or remove y</w:t>
      </w:r>
      <w:r w:rsidR="006508E0">
        <w:t>our</w:t>
      </w:r>
      <w:r>
        <w:t xml:space="preserve"> personal data where you have successfully exercised y</w:t>
      </w:r>
      <w:r w:rsidR="006508E0">
        <w:t>our</w:t>
      </w:r>
      <w:r>
        <w:t xml:space="preserve"> right to object to processing (see below), where </w:t>
      </w:r>
      <w:r w:rsidR="008757DA">
        <w:t>I</w:t>
      </w:r>
      <w:r>
        <w:t xml:space="preserve"> may have processed y</w:t>
      </w:r>
      <w:r w:rsidR="006508E0">
        <w:t>our</w:t>
      </w:r>
      <w:r>
        <w:t xml:space="preserve"> information unlawfully or where </w:t>
      </w:r>
      <w:r w:rsidR="008757DA">
        <w:t>I</w:t>
      </w:r>
      <w:r>
        <w:t xml:space="preserve"> a</w:t>
      </w:r>
      <w:r w:rsidR="006508E0">
        <w:t>m</w:t>
      </w:r>
      <w:r>
        <w:t xml:space="preserve"> required to erase y</w:t>
      </w:r>
      <w:r w:rsidR="006508E0">
        <w:t>our</w:t>
      </w:r>
      <w:r>
        <w:t xml:space="preserve"> personal data to comply with local law. Note, ho</w:t>
      </w:r>
      <w:r w:rsidR="006508E0">
        <w:t>we</w:t>
      </w:r>
      <w:r>
        <w:t xml:space="preserve">ver, that </w:t>
      </w:r>
      <w:r w:rsidR="008757DA">
        <w:t>I</w:t>
      </w:r>
      <w:r>
        <w:t xml:space="preserve"> may not always be able to comply with y</w:t>
      </w:r>
      <w:r w:rsidR="001F37FF">
        <w:t>our</w:t>
      </w:r>
      <w:r>
        <w:t xml:space="preserve"> request of erasure for specific legal reasons which will be notified to you, if applicable, at the time of y</w:t>
      </w:r>
      <w:r w:rsidR="001F37FF">
        <w:t>our</w:t>
      </w:r>
      <w:r>
        <w:t xml:space="preserve"> request.</w:t>
      </w:r>
    </w:p>
    <w:p w14:paraId="25277038" w14:textId="18175737" w:rsidR="00000000" w:rsidRDefault="00000000" w:rsidP="004636B8">
      <w:pPr>
        <w:pStyle w:val="ClauseBullet1"/>
      </w:pPr>
      <w:r>
        <w:t>Object to processing of y</w:t>
      </w:r>
      <w:r w:rsidR="001F37FF">
        <w:t>our</w:t>
      </w:r>
      <w:r>
        <w:t xml:space="preserve"> personal data where </w:t>
      </w:r>
      <w:r w:rsidR="008757DA">
        <w:t>I</w:t>
      </w:r>
      <w:r>
        <w:t xml:space="preserve"> a</w:t>
      </w:r>
      <w:r w:rsidR="001F37FF">
        <w:t>m</w:t>
      </w:r>
      <w:r>
        <w:t xml:space="preserve"> relying on a legitimate interest (or those of a third party) as the legal basis for that particular use of y</w:t>
      </w:r>
      <w:r w:rsidR="001F37FF">
        <w:t>our</w:t>
      </w:r>
      <w:r>
        <w:t xml:space="preserve"> data (including carrying out profiling based on </w:t>
      </w:r>
      <w:r w:rsidR="008757DA">
        <w:t>my</w:t>
      </w:r>
      <w:r>
        <w:t xml:space="preserve"> legitimate interests). In some cases, </w:t>
      </w:r>
      <w:r w:rsidR="008757DA">
        <w:t>I</w:t>
      </w:r>
      <w:r>
        <w:t xml:space="preserve"> may demonstrate that </w:t>
      </w:r>
      <w:r w:rsidR="008757DA">
        <w:t>I</w:t>
      </w:r>
      <w:r>
        <w:t xml:space="preserve"> have compelling legitimate grounds to process y</w:t>
      </w:r>
      <w:r w:rsidR="001F37FF">
        <w:t>our</w:t>
      </w:r>
      <w:r>
        <w:t xml:space="preserve"> information which override y</w:t>
      </w:r>
      <w:r w:rsidR="001F37FF">
        <w:t>our</w:t>
      </w:r>
      <w:r>
        <w:t xml:space="preserve"> right to object.</w:t>
      </w:r>
    </w:p>
    <w:p w14:paraId="7508CF89" w14:textId="6DEAB533" w:rsidR="00000000" w:rsidRDefault="00000000" w:rsidP="004636B8">
      <w:pPr>
        <w:pStyle w:val="ClauseBullet1"/>
      </w:pPr>
      <w:r>
        <w:t>You also have the absolute right to object any time to the processing of y</w:t>
      </w:r>
      <w:r w:rsidR="00084F24">
        <w:t>our</w:t>
      </w:r>
      <w:r>
        <w:t xml:space="preserve"> personal data for direct marketing purposes (see </w:t>
      </w:r>
      <w:hyperlink w:anchor="a879432" w:history="1">
        <w:r>
          <w:rPr>
            <w:rStyle w:val="Hyperlink"/>
            <w:i w:val="0"/>
            <w:highlight w:val="lightGray"/>
            <w:u w:val="none"/>
          </w:rPr>
          <w:t>Opting out of marketing</w:t>
        </w:r>
      </w:hyperlink>
      <w:r>
        <w:t xml:space="preserve"> in </w:t>
      </w:r>
      <w:r>
        <w:fldChar w:fldCharType="begin"/>
      </w:r>
      <w:r>
        <w:instrText>PAGEREF a179246\# "'paragraph '"  \h</w:instrText>
      </w:r>
      <w:r>
        <w:fldChar w:fldCharType="separate"/>
      </w:r>
      <w:r>
        <w:t xml:space="preserve">paragraph </w:t>
      </w:r>
      <w:r>
        <w:fldChar w:fldCharType="end"/>
      </w:r>
      <w:r>
        <w:fldChar w:fldCharType="begin"/>
      </w:r>
      <w:r>
        <w:rPr>
          <w:highlight w:val="lightGray"/>
        </w:rPr>
        <w:instrText>REF a179246 \h \w</w:instrText>
      </w:r>
      <w:r>
        <w:fldChar w:fldCharType="separate"/>
      </w:r>
      <w:r>
        <w:t>4</w:t>
      </w:r>
      <w:r>
        <w:fldChar w:fldCharType="end"/>
      </w:r>
      <w:r>
        <w:t xml:space="preserve"> for details of how to object to receiving direct marketing communications). </w:t>
      </w:r>
    </w:p>
    <w:p w14:paraId="6E0EA7A3" w14:textId="3112E65D" w:rsidR="00000000" w:rsidRDefault="00000000" w:rsidP="004636B8">
      <w:pPr>
        <w:pStyle w:val="ClauseBullet1"/>
      </w:pPr>
      <w:r>
        <w:t>Request the transfer of y</w:t>
      </w:r>
      <w:r w:rsidR="00200261">
        <w:t>our</w:t>
      </w:r>
      <w:r>
        <w:t xml:space="preserve"> personal data to you or to a third party. </w:t>
      </w:r>
      <w:r w:rsidR="008757DA">
        <w:t>I</w:t>
      </w:r>
      <w:r>
        <w:t xml:space="preserve"> will provide to you, or a third party you have chosen, y</w:t>
      </w:r>
      <w:r w:rsidR="00200261">
        <w:t>our</w:t>
      </w:r>
      <w:r>
        <w:t xml:space="preserve"> personal data in a structured, commonly used, machine-readable format. Note that this right only applies to automated information which you initially provided consent for us to use or where </w:t>
      </w:r>
      <w:r w:rsidR="008757DA">
        <w:t>I</w:t>
      </w:r>
      <w:r>
        <w:t xml:space="preserve"> used the information to perform a contract with you.</w:t>
      </w:r>
    </w:p>
    <w:p w14:paraId="43421592" w14:textId="3CE0C54B" w:rsidR="00000000" w:rsidRDefault="00000000" w:rsidP="004636B8">
      <w:pPr>
        <w:pStyle w:val="ClauseBullet1"/>
      </w:pPr>
      <w:r>
        <w:t xml:space="preserve">Withdraw consent at any time where </w:t>
      </w:r>
      <w:r w:rsidR="008757DA">
        <w:t>I</w:t>
      </w:r>
      <w:r>
        <w:t xml:space="preserve"> a</w:t>
      </w:r>
      <w:r w:rsidR="00D42246">
        <w:t>m</w:t>
      </w:r>
      <w:r>
        <w:t xml:space="preserve"> relying on consent to process y</w:t>
      </w:r>
      <w:r w:rsidR="00D42246">
        <w:t>our</w:t>
      </w:r>
      <w:r>
        <w:t xml:space="preserve"> personal data (see the table in section 4 for details of when </w:t>
      </w:r>
      <w:r w:rsidR="008757DA">
        <w:t>I</w:t>
      </w:r>
      <w:r>
        <w:t xml:space="preserve"> rely on y</w:t>
      </w:r>
      <w:r w:rsidR="00D42246">
        <w:t>our</w:t>
      </w:r>
      <w:r>
        <w:t xml:space="preserve"> consent as the legal basis for using y</w:t>
      </w:r>
      <w:r w:rsidR="00D42246">
        <w:t>our</w:t>
      </w:r>
      <w:r>
        <w:t xml:space="preserve"> data). Ho</w:t>
      </w:r>
      <w:r w:rsidR="00D42246">
        <w:t>wev</w:t>
      </w:r>
      <w:r>
        <w:t>er, this will not affect the lawfulness of any processing carried out before you withdraw y</w:t>
      </w:r>
      <w:r w:rsidR="00D42246">
        <w:t>our</w:t>
      </w:r>
      <w:r>
        <w:t xml:space="preserve"> consent. If you withdraw y</w:t>
      </w:r>
      <w:r w:rsidR="00D42246">
        <w:t>our</w:t>
      </w:r>
      <w:r>
        <w:t xml:space="preserve"> consent, </w:t>
      </w:r>
      <w:r w:rsidR="008757DA">
        <w:t>I</w:t>
      </w:r>
      <w:r>
        <w:t xml:space="preserve"> may not be able to provide certain products or services to you. </w:t>
      </w:r>
      <w:r w:rsidR="008757DA">
        <w:t>I</w:t>
      </w:r>
      <w:r>
        <w:t xml:space="preserve"> will advise you if this is the case at the time you withdraw y</w:t>
      </w:r>
      <w:r w:rsidR="00F267D6">
        <w:t>our</w:t>
      </w:r>
      <w:r>
        <w:t xml:space="preserve"> consent.</w:t>
      </w:r>
    </w:p>
    <w:p w14:paraId="59425788" w14:textId="6354BB91" w:rsidR="00000000" w:rsidRDefault="00000000" w:rsidP="004636B8">
      <w:pPr>
        <w:pStyle w:val="ClauseBullet1"/>
      </w:pPr>
      <w:r>
        <w:t>Request restriction of processing of y</w:t>
      </w:r>
      <w:r w:rsidR="00F267D6">
        <w:t>our</w:t>
      </w:r>
      <w:r>
        <w:t xml:space="preserve"> personal data. This enables you to ask </w:t>
      </w:r>
      <w:r w:rsidR="00F267D6">
        <w:t>me</w:t>
      </w:r>
      <w:r>
        <w:t xml:space="preserve"> to suspend the processing of y</w:t>
      </w:r>
      <w:r w:rsidR="00F267D6">
        <w:t>our</w:t>
      </w:r>
      <w:r>
        <w:t xml:space="preserve"> personal data in one of the following scenarios:</w:t>
      </w:r>
    </w:p>
    <w:p w14:paraId="6124DFE9" w14:textId="26CF15C5" w:rsidR="00000000" w:rsidRDefault="00000000" w:rsidP="004636B8">
      <w:pPr>
        <w:pStyle w:val="ClauseBullet2"/>
      </w:pPr>
      <w:r>
        <w:t xml:space="preserve">If you want </w:t>
      </w:r>
      <w:r w:rsidR="00F267D6">
        <w:t>me</w:t>
      </w:r>
      <w:r>
        <w:t xml:space="preserve"> to establish the data's accuracy;</w:t>
      </w:r>
    </w:p>
    <w:p w14:paraId="5EAECFE0" w14:textId="169885B5" w:rsidR="00000000" w:rsidRDefault="00000000" w:rsidP="004636B8">
      <w:pPr>
        <w:pStyle w:val="ClauseBullet2"/>
      </w:pPr>
      <w:r>
        <w:t xml:space="preserve">Where </w:t>
      </w:r>
      <w:r w:rsidR="008757DA">
        <w:t>my</w:t>
      </w:r>
      <w:r>
        <w:t xml:space="preserve"> use of the data is unlawful but you do not want </w:t>
      </w:r>
      <w:r w:rsidR="00F267D6">
        <w:t>me</w:t>
      </w:r>
      <w:r>
        <w:t xml:space="preserve"> to erase it;</w:t>
      </w:r>
    </w:p>
    <w:p w14:paraId="7369A33B" w14:textId="59959916" w:rsidR="00000000" w:rsidRDefault="00000000" w:rsidP="004636B8">
      <w:pPr>
        <w:pStyle w:val="ClauseBullet2"/>
      </w:pPr>
      <w:r>
        <w:t xml:space="preserve">Where you need </w:t>
      </w:r>
      <w:r w:rsidR="00F267D6">
        <w:t>me</w:t>
      </w:r>
      <w:r>
        <w:t xml:space="preserve"> to hold the data even if </w:t>
      </w:r>
      <w:r w:rsidR="008757DA">
        <w:t>I</w:t>
      </w:r>
      <w:r>
        <w:t xml:space="preserve"> no longer require it as you need it to establish, exercise or defend legal claims; or</w:t>
      </w:r>
    </w:p>
    <w:p w14:paraId="36A80CFD" w14:textId="0ECFE554" w:rsidR="00000000" w:rsidRDefault="00000000" w:rsidP="004636B8">
      <w:pPr>
        <w:pStyle w:val="ClauseBullet2"/>
      </w:pPr>
      <w:r>
        <w:t xml:space="preserve">You have objected to </w:t>
      </w:r>
      <w:r w:rsidR="008757DA">
        <w:t>my</w:t>
      </w:r>
      <w:r>
        <w:t xml:space="preserve"> use of y</w:t>
      </w:r>
      <w:r w:rsidR="00B177C2">
        <w:t>our</w:t>
      </w:r>
      <w:r>
        <w:t xml:space="preserve"> data but </w:t>
      </w:r>
      <w:r w:rsidR="008757DA">
        <w:t>I</w:t>
      </w:r>
      <w:r>
        <w:t xml:space="preserve"> need to verify whether </w:t>
      </w:r>
      <w:r w:rsidR="008757DA">
        <w:t>I</w:t>
      </w:r>
      <w:r>
        <w:t xml:space="preserve"> have overriding legitimate grounds to use it.</w:t>
      </w:r>
    </w:p>
    <w:p w14:paraId="680717CE" w14:textId="4A8A5BBC" w:rsidR="00000000" w:rsidRPr="00E02831" w:rsidRDefault="00000000" w:rsidP="004636B8">
      <w:pPr>
        <w:pStyle w:val="NoNumUntitledsubclause1"/>
      </w:pPr>
      <w:bookmarkStart w:id="59" w:name="a191763"/>
      <w:r>
        <w:t xml:space="preserve">If you wish to exercise any of the rights set out above, please contact </w:t>
      </w:r>
      <w:bookmarkEnd w:id="59"/>
      <w:r w:rsidR="00B177C2">
        <w:t>me.</w:t>
      </w:r>
    </w:p>
    <w:p w14:paraId="1ED366BA" w14:textId="77777777" w:rsidR="00B177C2" w:rsidRDefault="00B177C2" w:rsidP="004636B8">
      <w:pPr>
        <w:pStyle w:val="NoNumTitlesubclause1"/>
      </w:pPr>
      <w:bookmarkStart w:id="60" w:name="a367507"/>
    </w:p>
    <w:p w14:paraId="63004BD3" w14:textId="77777777" w:rsidR="00B177C2" w:rsidRDefault="00B177C2" w:rsidP="004636B8">
      <w:pPr>
        <w:pStyle w:val="NoNumTitlesubclause1"/>
      </w:pPr>
    </w:p>
    <w:p w14:paraId="002C1AD9" w14:textId="77777777" w:rsidR="00B177C2" w:rsidRDefault="00B177C2" w:rsidP="004636B8">
      <w:pPr>
        <w:pStyle w:val="NoNumTitlesubclause1"/>
      </w:pPr>
    </w:p>
    <w:p w14:paraId="73292821" w14:textId="1D69D564" w:rsidR="00000000" w:rsidRPr="00E02831" w:rsidRDefault="00000000" w:rsidP="004636B8">
      <w:pPr>
        <w:pStyle w:val="NoNumTitlesubclause1"/>
      </w:pPr>
      <w:r>
        <w:lastRenderedPageBreak/>
        <w:t>No fee usually required</w:t>
      </w:r>
      <w:bookmarkEnd w:id="60"/>
    </w:p>
    <w:p w14:paraId="0CF56238" w14:textId="49D515E9" w:rsidR="00000000" w:rsidRPr="00E02831" w:rsidRDefault="00000000" w:rsidP="004636B8">
      <w:pPr>
        <w:pStyle w:val="NoNumUntitledsubclause1"/>
      </w:pPr>
      <w:bookmarkStart w:id="61" w:name="a540977"/>
      <w:r>
        <w:t>You will not have to pay a fee to access y</w:t>
      </w:r>
      <w:r w:rsidR="00D338E5">
        <w:t>our</w:t>
      </w:r>
      <w:r>
        <w:t xml:space="preserve"> personal data (or to exercise any of the other rights). Ho</w:t>
      </w:r>
      <w:r w:rsidR="00D338E5">
        <w:t>we</w:t>
      </w:r>
      <w:r>
        <w:t xml:space="preserve">ver, </w:t>
      </w:r>
      <w:r w:rsidR="008757DA">
        <w:t>I</w:t>
      </w:r>
      <w:r>
        <w:t xml:space="preserve"> may charge a reasonable fee if y</w:t>
      </w:r>
      <w:r w:rsidR="00D338E5">
        <w:t>our</w:t>
      </w:r>
      <w:r>
        <w:t xml:space="preserve"> request is clearly unfounded, repetitive or excessive. Alternatively, </w:t>
      </w:r>
      <w:r w:rsidR="008757DA">
        <w:t>I</w:t>
      </w:r>
      <w:r>
        <w:t xml:space="preserve"> could refuse to comply with y</w:t>
      </w:r>
      <w:r w:rsidR="00D338E5">
        <w:t>our</w:t>
      </w:r>
      <w:r>
        <w:t xml:space="preserve"> request in these circumstances.</w:t>
      </w:r>
      <w:bookmarkEnd w:id="61"/>
    </w:p>
    <w:p w14:paraId="3CC5A4EF" w14:textId="7822A0A2" w:rsidR="00000000" w:rsidRPr="00E02831" w:rsidRDefault="00000000" w:rsidP="004636B8">
      <w:pPr>
        <w:pStyle w:val="NoNumTitlesubclause1"/>
      </w:pPr>
      <w:bookmarkStart w:id="62" w:name="a892914"/>
      <w:r>
        <w:t xml:space="preserve">What </w:t>
      </w:r>
      <w:r w:rsidR="008757DA">
        <w:t>I</w:t>
      </w:r>
      <w:r>
        <w:t xml:space="preserve"> may need from you</w:t>
      </w:r>
      <w:bookmarkEnd w:id="62"/>
    </w:p>
    <w:p w14:paraId="05552D35" w14:textId="587B1B82" w:rsidR="00000000" w:rsidRPr="00E02831" w:rsidRDefault="008757DA" w:rsidP="004636B8">
      <w:pPr>
        <w:pStyle w:val="NoNumUntitledsubclause1"/>
      </w:pPr>
      <w:bookmarkStart w:id="63" w:name="a361952"/>
      <w:r>
        <w:t>I</w:t>
      </w:r>
      <w:r w:rsidR="00000000">
        <w:t xml:space="preserve"> may need to request specific information from you to help </w:t>
      </w:r>
      <w:r w:rsidR="00D338E5">
        <w:t>me</w:t>
      </w:r>
      <w:r w:rsidR="00000000">
        <w:t xml:space="preserve"> confirm y</w:t>
      </w:r>
      <w:r w:rsidR="009101D3">
        <w:t>our</w:t>
      </w:r>
      <w:r w:rsidR="00000000">
        <w:t xml:space="preserve"> identity and ensure y</w:t>
      </w:r>
      <w:r w:rsidR="009101D3">
        <w:t xml:space="preserve">our </w:t>
      </w:r>
      <w:r w:rsidR="00000000">
        <w:t>right to access y</w:t>
      </w:r>
      <w:r w:rsidR="009101D3">
        <w:t>our</w:t>
      </w:r>
      <w:r w:rsidR="00000000">
        <w:t xml:space="preserve"> personal data (or to exercise any of y</w:t>
      </w:r>
      <w:r w:rsidR="009101D3">
        <w:t>our</w:t>
      </w:r>
      <w:r w:rsidR="00000000">
        <w:t xml:space="preserve"> other rights). This is a security measure to ensure that personal data is not disclosed to any person who has no right to receive it. </w:t>
      </w:r>
      <w:r>
        <w:t>I</w:t>
      </w:r>
      <w:r w:rsidR="00000000">
        <w:t xml:space="preserve"> may also contact you to ask you for further information in relation to y</w:t>
      </w:r>
      <w:r w:rsidR="009101D3">
        <w:t>our</w:t>
      </w:r>
      <w:r w:rsidR="00000000">
        <w:t xml:space="preserve"> request to speed up </w:t>
      </w:r>
      <w:r>
        <w:t>my</w:t>
      </w:r>
      <w:r w:rsidR="00000000">
        <w:t xml:space="preserve"> response.</w:t>
      </w:r>
      <w:bookmarkEnd w:id="63"/>
    </w:p>
    <w:p w14:paraId="2FB40F90" w14:textId="77777777" w:rsidR="00000000" w:rsidRPr="00E02831" w:rsidRDefault="00000000" w:rsidP="004636B8">
      <w:pPr>
        <w:pStyle w:val="NoNumTitlesubclause1"/>
      </w:pPr>
      <w:bookmarkStart w:id="64" w:name="a703850"/>
      <w:r>
        <w:t>Time limit to respond</w:t>
      </w:r>
      <w:bookmarkEnd w:id="64"/>
    </w:p>
    <w:p w14:paraId="29C5E1D4" w14:textId="50AD8424" w:rsidR="00000000" w:rsidRDefault="008757DA" w:rsidP="004636B8">
      <w:pPr>
        <w:pStyle w:val="NoNumUntitledsubclause1"/>
      </w:pPr>
      <w:bookmarkStart w:id="65" w:name="a240255"/>
      <w:r>
        <w:t>I</w:t>
      </w:r>
      <w:r w:rsidR="00000000">
        <w:t xml:space="preserve"> try to respond to all legitimate requests within one month. Occasionally it could take </w:t>
      </w:r>
      <w:r w:rsidR="00826CD4">
        <w:t>me</w:t>
      </w:r>
      <w:r w:rsidR="00000000">
        <w:t xml:space="preserve"> longer than a month if y</w:t>
      </w:r>
      <w:r w:rsidR="00826CD4">
        <w:t>our</w:t>
      </w:r>
      <w:r w:rsidR="00000000">
        <w:t xml:space="preserve"> request is particularly complex or you have made a number of requests. In this case, </w:t>
      </w:r>
      <w:r>
        <w:t>I</w:t>
      </w:r>
      <w:r w:rsidR="00000000">
        <w:t xml:space="preserve"> will notify you and keep you updated. </w:t>
      </w:r>
      <w:bookmarkEnd w:id="65"/>
    </w:p>
    <w:p w14:paraId="277545AD" w14:textId="77777777" w:rsidR="00000000" w:rsidRDefault="00000000" w:rsidP="00E15BCE">
      <w:pPr>
        <w:pStyle w:val="TitleClause"/>
        <w:numPr>
          <w:ilvl w:val="0"/>
          <w:numId w:val="25"/>
        </w:numPr>
      </w:pPr>
      <w:r>
        <w:fldChar w:fldCharType="begin"/>
      </w:r>
      <w:r>
        <w:instrText>TC "10. Contact details" \l 1</w:instrText>
      </w:r>
      <w:r>
        <w:fldChar w:fldCharType="end"/>
      </w:r>
      <w:bookmarkStart w:id="66" w:name="_Toc256000009"/>
      <w:bookmarkStart w:id="67" w:name="a682882"/>
      <w:r>
        <w:t>Contact details</w:t>
      </w:r>
      <w:bookmarkEnd w:id="66"/>
      <w:bookmarkEnd w:id="67"/>
    </w:p>
    <w:p w14:paraId="58FED882" w14:textId="1203075C" w:rsidR="00000000" w:rsidRDefault="00000000" w:rsidP="004636B8">
      <w:pPr>
        <w:pStyle w:val="NoNumUntitledClause"/>
      </w:pPr>
      <w:bookmarkStart w:id="68" w:name="a165093"/>
      <w:r>
        <w:t>If you have any questions about this privacy policy or about the use of y</w:t>
      </w:r>
      <w:r w:rsidR="00FC4D66">
        <w:t>our</w:t>
      </w:r>
      <w:r>
        <w:t xml:space="preserve"> personal data or you want to exercise y</w:t>
      </w:r>
      <w:r w:rsidR="00FC4D66">
        <w:t xml:space="preserve">our </w:t>
      </w:r>
      <w:r>
        <w:t>privacy rights, please conta</w:t>
      </w:r>
      <w:r w:rsidR="00FC4D66">
        <w:t>ct me</w:t>
      </w:r>
      <w:r>
        <w:t xml:space="preserve"> in the following ways:</w:t>
      </w:r>
      <w:bookmarkEnd w:id="68"/>
    </w:p>
    <w:p w14:paraId="43C4EB30" w14:textId="6FD69B39" w:rsidR="00000000" w:rsidRDefault="00000000" w:rsidP="004636B8">
      <w:pPr>
        <w:pStyle w:val="ClauseBullet1"/>
      </w:pPr>
      <w:r>
        <w:t>Email address</w:t>
      </w:r>
      <w:r w:rsidR="00FC4D66">
        <w:t>: jenniferattrillwills@gmail.com</w:t>
      </w:r>
      <w:r>
        <w:t xml:space="preserve"> </w:t>
      </w:r>
    </w:p>
    <w:p w14:paraId="56006444" w14:textId="6999547E" w:rsidR="00000000" w:rsidRDefault="00000000" w:rsidP="004636B8">
      <w:pPr>
        <w:pStyle w:val="ClauseBullet1"/>
      </w:pPr>
      <w:r>
        <w:t xml:space="preserve">Telephone number: </w:t>
      </w:r>
      <w:r w:rsidR="00FC4D66">
        <w:t>07919147060</w:t>
      </w:r>
    </w:p>
    <w:p w14:paraId="68137684" w14:textId="77777777" w:rsidR="00000000" w:rsidRDefault="00000000" w:rsidP="00E15BCE">
      <w:pPr>
        <w:pStyle w:val="TitleClause"/>
        <w:numPr>
          <w:ilvl w:val="0"/>
          <w:numId w:val="25"/>
        </w:numPr>
      </w:pPr>
      <w:r>
        <w:fldChar w:fldCharType="begin"/>
      </w:r>
      <w:r>
        <w:instrText>TC "11. Complaints" \l 1</w:instrText>
      </w:r>
      <w:r>
        <w:fldChar w:fldCharType="end"/>
      </w:r>
      <w:bookmarkStart w:id="69" w:name="_Toc256000010"/>
      <w:bookmarkStart w:id="70" w:name="a925713"/>
      <w:r>
        <w:t>Complaints</w:t>
      </w:r>
      <w:bookmarkEnd w:id="69"/>
      <w:bookmarkEnd w:id="70"/>
    </w:p>
    <w:p w14:paraId="4DB6A2C8" w14:textId="64353437" w:rsidR="00000000" w:rsidRDefault="00000000" w:rsidP="004636B8">
      <w:pPr>
        <w:pStyle w:val="NoNumUntitledClause"/>
      </w:pPr>
      <w:bookmarkStart w:id="71" w:name="a396864"/>
      <w:r>
        <w:t xml:space="preserve">You have the right to make a complaint at any time to the Information Commissioner’s Office (ICO), the UK regulator for data protection issues (www.ico.org.uk). </w:t>
      </w:r>
      <w:r w:rsidR="008757DA">
        <w:t>I</w:t>
      </w:r>
      <w:r>
        <w:t xml:space="preserve"> would, ho</w:t>
      </w:r>
      <w:r w:rsidR="00BB0F3F">
        <w:t>we</w:t>
      </w:r>
      <w:r>
        <w:t>ver, appreciate the chance to deal with y</w:t>
      </w:r>
      <w:r w:rsidR="00BB0F3F">
        <w:t>our</w:t>
      </w:r>
      <w:r>
        <w:t xml:space="preserve"> concerns before you approach the ICO so please contact </w:t>
      </w:r>
      <w:r w:rsidR="00BB0F3F">
        <w:t>me</w:t>
      </w:r>
      <w:r>
        <w:t xml:space="preserve"> in the first instance.</w:t>
      </w:r>
      <w:bookmarkEnd w:id="71"/>
    </w:p>
    <w:p w14:paraId="728FC405" w14:textId="00176025" w:rsidR="00000000" w:rsidRDefault="00000000" w:rsidP="00E15BCE">
      <w:pPr>
        <w:pStyle w:val="TitleClause"/>
        <w:numPr>
          <w:ilvl w:val="0"/>
          <w:numId w:val="25"/>
        </w:numPr>
      </w:pPr>
      <w:r>
        <w:fldChar w:fldCharType="begin"/>
      </w:r>
      <w:r>
        <w:instrText>TC "12. Changes to the privacy policy and your duty to inform us of changes" \l 1</w:instrText>
      </w:r>
      <w:r>
        <w:fldChar w:fldCharType="end"/>
      </w:r>
      <w:bookmarkStart w:id="72" w:name="_Toc256000011"/>
      <w:bookmarkStart w:id="73" w:name="a475634"/>
      <w:r>
        <w:t>Changes to the privacy policy and y</w:t>
      </w:r>
      <w:r w:rsidR="00BB0F3F">
        <w:t>our</w:t>
      </w:r>
      <w:r>
        <w:t xml:space="preserve"> duty to inform us of changes</w:t>
      </w:r>
      <w:bookmarkEnd w:id="72"/>
      <w:r>
        <w:t xml:space="preserve">  </w:t>
      </w:r>
      <w:bookmarkEnd w:id="73"/>
    </w:p>
    <w:p w14:paraId="105FED34" w14:textId="1BD02211" w:rsidR="00000000" w:rsidRDefault="008757DA" w:rsidP="004636B8">
      <w:pPr>
        <w:pStyle w:val="NoNumUntitledClause"/>
      </w:pPr>
      <w:bookmarkStart w:id="74" w:name="a324325"/>
      <w:r>
        <w:t>I</w:t>
      </w:r>
      <w:r w:rsidR="00000000">
        <w:t xml:space="preserve"> keep </w:t>
      </w:r>
      <w:r>
        <w:t>my</w:t>
      </w:r>
      <w:r w:rsidR="00000000">
        <w:t xml:space="preserve"> privacy policy under regular review. </w:t>
      </w:r>
      <w:bookmarkEnd w:id="74"/>
    </w:p>
    <w:p w14:paraId="4B1BA142" w14:textId="6CD1D768" w:rsidR="00000000" w:rsidRDefault="00000000" w:rsidP="004636B8">
      <w:pPr>
        <w:pStyle w:val="NoNumUntitledClause"/>
      </w:pPr>
      <w:bookmarkStart w:id="75" w:name="a206686"/>
      <w:r>
        <w:t xml:space="preserve">It is important that the personal data </w:t>
      </w:r>
      <w:r w:rsidR="008757DA">
        <w:t>I</w:t>
      </w:r>
      <w:r>
        <w:t xml:space="preserve"> hold about you is accurate and current. Please keep </w:t>
      </w:r>
      <w:r w:rsidR="00BB0F3F">
        <w:t>me</w:t>
      </w:r>
      <w:r>
        <w:t xml:space="preserve"> informed if y</w:t>
      </w:r>
      <w:r w:rsidR="00BB0F3F">
        <w:t>our</w:t>
      </w:r>
      <w:r>
        <w:t xml:space="preserve"> personal data changes during y</w:t>
      </w:r>
      <w:r w:rsidR="004B742F">
        <w:t>our</w:t>
      </w:r>
      <w:r>
        <w:t xml:space="preserve"> relationship with </w:t>
      </w:r>
      <w:r w:rsidR="004B742F">
        <w:t>me</w:t>
      </w:r>
      <w:r>
        <w:t>, for example a new address or email address.</w:t>
      </w:r>
      <w:bookmarkEnd w:id="75"/>
    </w:p>
    <w:p w14:paraId="7E0631BF" w14:textId="77777777" w:rsidR="00000000" w:rsidRDefault="00000000" w:rsidP="00E15BCE">
      <w:pPr>
        <w:pStyle w:val="TitleClause"/>
        <w:numPr>
          <w:ilvl w:val="0"/>
          <w:numId w:val="25"/>
        </w:numPr>
      </w:pPr>
      <w:r>
        <w:fldChar w:fldCharType="begin"/>
      </w:r>
      <w:r>
        <w:instrText>TC "13. Third-party links" \l 1</w:instrText>
      </w:r>
      <w:r>
        <w:fldChar w:fldCharType="end"/>
      </w:r>
      <w:bookmarkStart w:id="76" w:name="_Toc256000012"/>
      <w:bookmarkStart w:id="77" w:name="a493778"/>
      <w:r>
        <w:t>Third-party links</w:t>
      </w:r>
      <w:bookmarkEnd w:id="76"/>
      <w:r>
        <w:t xml:space="preserve">  </w:t>
      </w:r>
      <w:bookmarkEnd w:id="77"/>
    </w:p>
    <w:p w14:paraId="4EAF653F" w14:textId="579B35DA" w:rsidR="00000000" w:rsidRDefault="00000000" w:rsidP="004636B8">
      <w:pPr>
        <w:pStyle w:val="NoNumUntitledClause"/>
      </w:pPr>
      <w:bookmarkStart w:id="78" w:name="a165636"/>
      <w:r>
        <w:t xml:space="preserve">This </w:t>
      </w:r>
      <w:r w:rsidR="004B742F">
        <w:t>we</w:t>
      </w:r>
      <w:r>
        <w:t xml:space="preserve">bsite may include links to third-party </w:t>
      </w:r>
      <w:r w:rsidR="004B742F">
        <w:t>we</w:t>
      </w:r>
      <w:r>
        <w:t xml:space="preserve">bsites, plug-ins and applications. Clicking on those links or enabling those connections may allow third parties to collect or share data about you. </w:t>
      </w:r>
      <w:r w:rsidR="008757DA">
        <w:t>I</w:t>
      </w:r>
      <w:r>
        <w:t xml:space="preserve"> do not control these third-party </w:t>
      </w:r>
      <w:r w:rsidR="004B742F">
        <w:t>we</w:t>
      </w:r>
      <w:r>
        <w:t xml:space="preserve">bsites and are not responsible for their privacy statements. When you leave </w:t>
      </w:r>
      <w:r w:rsidR="008757DA">
        <w:t>my</w:t>
      </w:r>
      <w:r>
        <w:t xml:space="preserve"> </w:t>
      </w:r>
      <w:r w:rsidR="004B742F">
        <w:t>we</w:t>
      </w:r>
      <w:r>
        <w:t xml:space="preserve">bsite, </w:t>
      </w:r>
      <w:r w:rsidR="008757DA">
        <w:t>I</w:t>
      </w:r>
      <w:r>
        <w:t xml:space="preserve"> enc</w:t>
      </w:r>
      <w:r w:rsidR="004B742F">
        <w:t>our</w:t>
      </w:r>
      <w:r>
        <w:t xml:space="preserve">age you to read the privacy policy of every </w:t>
      </w:r>
      <w:r w:rsidR="004B742F">
        <w:t>we</w:t>
      </w:r>
      <w:r>
        <w:t>bsite you visit.</w:t>
      </w:r>
      <w:bookmarkEnd w:id="78"/>
    </w:p>
    <w:sectPr w:rsidR="00F27827" w:rsidSect="00AD30DC">
      <w:footerReference w:type="default" r:id="rId11"/>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45127" w14:textId="77777777" w:rsidR="00AB2E76" w:rsidRDefault="00AB2E76">
      <w:pPr>
        <w:spacing w:after="0" w:line="240" w:lineRule="auto"/>
      </w:pPr>
      <w:r>
        <w:separator/>
      </w:r>
    </w:p>
  </w:endnote>
  <w:endnote w:type="continuationSeparator" w:id="0">
    <w:p w14:paraId="3C4A127C" w14:textId="77777777" w:rsidR="00AB2E76" w:rsidRDefault="00AB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30B37" w14:textId="77777777" w:rsidR="0040023C" w:rsidRDefault="00000000">
    <w:pPr>
      <w:jc w:val="center"/>
    </w:pP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34F1D" w14:textId="77777777" w:rsidR="00AB2E76" w:rsidRDefault="00AB2E76">
      <w:pPr>
        <w:spacing w:after="0" w:line="240" w:lineRule="auto"/>
      </w:pPr>
      <w:r>
        <w:separator/>
      </w:r>
    </w:p>
  </w:footnote>
  <w:footnote w:type="continuationSeparator" w:id="0">
    <w:p w14:paraId="460E678F" w14:textId="77777777" w:rsidR="00AB2E76" w:rsidRDefault="00AB2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58042BDA">
      <w:start w:val="1"/>
      <w:numFmt w:val="bullet"/>
      <w:pStyle w:val="DefinedTermBullet"/>
      <w:lvlText w:val=""/>
      <w:lvlJc w:val="left"/>
      <w:pPr>
        <w:ind w:left="1440" w:hanging="360"/>
      </w:pPr>
      <w:rPr>
        <w:rFonts w:ascii="Symbol" w:hAnsi="Symbol" w:hint="default"/>
        <w:color w:val="000000"/>
      </w:rPr>
    </w:lvl>
    <w:lvl w:ilvl="1" w:tplc="9C7CA914" w:tentative="1">
      <w:start w:val="1"/>
      <w:numFmt w:val="bullet"/>
      <w:lvlText w:val="o"/>
      <w:lvlJc w:val="left"/>
      <w:pPr>
        <w:ind w:left="2160" w:hanging="360"/>
      </w:pPr>
      <w:rPr>
        <w:rFonts w:ascii="Courier New" w:hAnsi="Courier New" w:cs="Courier New" w:hint="default"/>
      </w:rPr>
    </w:lvl>
    <w:lvl w:ilvl="2" w:tplc="D1DEC9CE" w:tentative="1">
      <w:start w:val="1"/>
      <w:numFmt w:val="bullet"/>
      <w:lvlText w:val=""/>
      <w:lvlJc w:val="left"/>
      <w:pPr>
        <w:ind w:left="2880" w:hanging="360"/>
      </w:pPr>
      <w:rPr>
        <w:rFonts w:ascii="Wingdings" w:hAnsi="Wingdings" w:hint="default"/>
      </w:rPr>
    </w:lvl>
    <w:lvl w:ilvl="3" w:tplc="7E88A138" w:tentative="1">
      <w:start w:val="1"/>
      <w:numFmt w:val="bullet"/>
      <w:lvlText w:val=""/>
      <w:lvlJc w:val="left"/>
      <w:pPr>
        <w:ind w:left="3600" w:hanging="360"/>
      </w:pPr>
      <w:rPr>
        <w:rFonts w:ascii="Symbol" w:hAnsi="Symbol" w:hint="default"/>
      </w:rPr>
    </w:lvl>
    <w:lvl w:ilvl="4" w:tplc="7B169E06" w:tentative="1">
      <w:start w:val="1"/>
      <w:numFmt w:val="bullet"/>
      <w:lvlText w:val="o"/>
      <w:lvlJc w:val="left"/>
      <w:pPr>
        <w:ind w:left="4320" w:hanging="360"/>
      </w:pPr>
      <w:rPr>
        <w:rFonts w:ascii="Courier New" w:hAnsi="Courier New" w:cs="Courier New" w:hint="default"/>
      </w:rPr>
    </w:lvl>
    <w:lvl w:ilvl="5" w:tplc="B7745586" w:tentative="1">
      <w:start w:val="1"/>
      <w:numFmt w:val="bullet"/>
      <w:lvlText w:val=""/>
      <w:lvlJc w:val="left"/>
      <w:pPr>
        <w:ind w:left="5040" w:hanging="360"/>
      </w:pPr>
      <w:rPr>
        <w:rFonts w:ascii="Wingdings" w:hAnsi="Wingdings" w:hint="default"/>
      </w:rPr>
    </w:lvl>
    <w:lvl w:ilvl="6" w:tplc="5B8C8862" w:tentative="1">
      <w:start w:val="1"/>
      <w:numFmt w:val="bullet"/>
      <w:lvlText w:val=""/>
      <w:lvlJc w:val="left"/>
      <w:pPr>
        <w:ind w:left="5760" w:hanging="360"/>
      </w:pPr>
      <w:rPr>
        <w:rFonts w:ascii="Symbol" w:hAnsi="Symbol" w:hint="default"/>
      </w:rPr>
    </w:lvl>
    <w:lvl w:ilvl="7" w:tplc="7D84B86C" w:tentative="1">
      <w:start w:val="1"/>
      <w:numFmt w:val="bullet"/>
      <w:lvlText w:val="o"/>
      <w:lvlJc w:val="left"/>
      <w:pPr>
        <w:ind w:left="6480" w:hanging="360"/>
      </w:pPr>
      <w:rPr>
        <w:rFonts w:ascii="Courier New" w:hAnsi="Courier New" w:cs="Courier New" w:hint="default"/>
      </w:rPr>
    </w:lvl>
    <w:lvl w:ilvl="8" w:tplc="7BF0395E"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15B2BCE2">
      <w:start w:val="1"/>
      <w:numFmt w:val="decimal"/>
      <w:pStyle w:val="ScheduleHeading-Single"/>
      <w:lvlText w:val="Schedule"/>
      <w:lvlJc w:val="left"/>
      <w:pPr>
        <w:tabs>
          <w:tab w:val="num" w:pos="720"/>
        </w:tabs>
        <w:ind w:left="720" w:hanging="720"/>
      </w:pPr>
      <w:rPr>
        <w:color w:val="000000"/>
      </w:rPr>
    </w:lvl>
    <w:lvl w:ilvl="1" w:tplc="9AA40260" w:tentative="1">
      <w:start w:val="1"/>
      <w:numFmt w:val="lowerLetter"/>
      <w:lvlText w:val="%2."/>
      <w:lvlJc w:val="left"/>
      <w:pPr>
        <w:tabs>
          <w:tab w:val="num" w:pos="1440"/>
        </w:tabs>
        <w:ind w:left="1440" w:hanging="360"/>
      </w:pPr>
    </w:lvl>
    <w:lvl w:ilvl="2" w:tplc="58ECDE1A" w:tentative="1">
      <w:start w:val="1"/>
      <w:numFmt w:val="lowerRoman"/>
      <w:lvlText w:val="%3."/>
      <w:lvlJc w:val="right"/>
      <w:pPr>
        <w:tabs>
          <w:tab w:val="num" w:pos="2160"/>
        </w:tabs>
        <w:ind w:left="2160" w:hanging="180"/>
      </w:pPr>
    </w:lvl>
    <w:lvl w:ilvl="3" w:tplc="36E6A4D0" w:tentative="1">
      <w:start w:val="1"/>
      <w:numFmt w:val="decimal"/>
      <w:lvlText w:val="%4."/>
      <w:lvlJc w:val="left"/>
      <w:pPr>
        <w:tabs>
          <w:tab w:val="num" w:pos="2880"/>
        </w:tabs>
        <w:ind w:left="2880" w:hanging="360"/>
      </w:pPr>
    </w:lvl>
    <w:lvl w:ilvl="4" w:tplc="2EC8F96C" w:tentative="1">
      <w:start w:val="1"/>
      <w:numFmt w:val="lowerLetter"/>
      <w:lvlText w:val="%5."/>
      <w:lvlJc w:val="left"/>
      <w:pPr>
        <w:tabs>
          <w:tab w:val="num" w:pos="3600"/>
        </w:tabs>
        <w:ind w:left="3600" w:hanging="360"/>
      </w:pPr>
    </w:lvl>
    <w:lvl w:ilvl="5" w:tplc="28AEEB9C" w:tentative="1">
      <w:start w:val="1"/>
      <w:numFmt w:val="lowerRoman"/>
      <w:lvlText w:val="%6."/>
      <w:lvlJc w:val="right"/>
      <w:pPr>
        <w:tabs>
          <w:tab w:val="num" w:pos="4320"/>
        </w:tabs>
        <w:ind w:left="4320" w:hanging="180"/>
      </w:pPr>
    </w:lvl>
    <w:lvl w:ilvl="6" w:tplc="4B54310E" w:tentative="1">
      <w:start w:val="1"/>
      <w:numFmt w:val="decimal"/>
      <w:lvlText w:val="%7."/>
      <w:lvlJc w:val="left"/>
      <w:pPr>
        <w:tabs>
          <w:tab w:val="num" w:pos="5040"/>
        </w:tabs>
        <w:ind w:left="5040" w:hanging="360"/>
      </w:pPr>
    </w:lvl>
    <w:lvl w:ilvl="7" w:tplc="4432A148" w:tentative="1">
      <w:start w:val="1"/>
      <w:numFmt w:val="lowerLetter"/>
      <w:lvlText w:val="%8."/>
      <w:lvlJc w:val="left"/>
      <w:pPr>
        <w:tabs>
          <w:tab w:val="num" w:pos="5760"/>
        </w:tabs>
        <w:ind w:left="5760" w:hanging="360"/>
      </w:pPr>
    </w:lvl>
    <w:lvl w:ilvl="8" w:tplc="D430BF6C"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020E3B46">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7724047A" w:tentative="1">
      <w:start w:val="1"/>
      <w:numFmt w:val="lowerLetter"/>
      <w:lvlText w:val="%2."/>
      <w:lvlJc w:val="left"/>
      <w:pPr>
        <w:ind w:left="1440" w:hanging="360"/>
      </w:pPr>
    </w:lvl>
    <w:lvl w:ilvl="2" w:tplc="3C38B478" w:tentative="1">
      <w:start w:val="1"/>
      <w:numFmt w:val="lowerRoman"/>
      <w:lvlText w:val="%3."/>
      <w:lvlJc w:val="right"/>
      <w:pPr>
        <w:ind w:left="2160" w:hanging="180"/>
      </w:pPr>
    </w:lvl>
    <w:lvl w:ilvl="3" w:tplc="F41EBDC0" w:tentative="1">
      <w:start w:val="1"/>
      <w:numFmt w:val="decimal"/>
      <w:lvlText w:val="%4."/>
      <w:lvlJc w:val="left"/>
      <w:pPr>
        <w:ind w:left="2880" w:hanging="360"/>
      </w:pPr>
    </w:lvl>
    <w:lvl w:ilvl="4" w:tplc="15640E98" w:tentative="1">
      <w:start w:val="1"/>
      <w:numFmt w:val="lowerLetter"/>
      <w:lvlText w:val="%5."/>
      <w:lvlJc w:val="left"/>
      <w:pPr>
        <w:ind w:left="3600" w:hanging="360"/>
      </w:pPr>
    </w:lvl>
    <w:lvl w:ilvl="5" w:tplc="2BD284F0" w:tentative="1">
      <w:start w:val="1"/>
      <w:numFmt w:val="lowerRoman"/>
      <w:lvlText w:val="%6."/>
      <w:lvlJc w:val="right"/>
      <w:pPr>
        <w:ind w:left="4320" w:hanging="180"/>
      </w:pPr>
    </w:lvl>
    <w:lvl w:ilvl="6" w:tplc="8C12FEDC" w:tentative="1">
      <w:start w:val="1"/>
      <w:numFmt w:val="decimal"/>
      <w:lvlText w:val="%7."/>
      <w:lvlJc w:val="left"/>
      <w:pPr>
        <w:ind w:left="5040" w:hanging="360"/>
      </w:pPr>
    </w:lvl>
    <w:lvl w:ilvl="7" w:tplc="05B8B446" w:tentative="1">
      <w:start w:val="1"/>
      <w:numFmt w:val="lowerLetter"/>
      <w:lvlText w:val="%8."/>
      <w:lvlJc w:val="left"/>
      <w:pPr>
        <w:ind w:left="5760" w:hanging="360"/>
      </w:pPr>
    </w:lvl>
    <w:lvl w:ilvl="8" w:tplc="726039D4"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804C411C">
      <w:start w:val="1"/>
      <w:numFmt w:val="decimal"/>
      <w:pStyle w:val="QuestionParagraph"/>
      <w:lvlText w:val="%1."/>
      <w:lvlJc w:val="left"/>
      <w:pPr>
        <w:ind w:left="720" w:hanging="360"/>
      </w:pPr>
      <w:rPr>
        <w:color w:val="000000"/>
      </w:rPr>
    </w:lvl>
    <w:lvl w:ilvl="1" w:tplc="453A39BE" w:tentative="1">
      <w:start w:val="1"/>
      <w:numFmt w:val="lowerLetter"/>
      <w:lvlText w:val="%2."/>
      <w:lvlJc w:val="left"/>
      <w:pPr>
        <w:ind w:left="1440" w:hanging="360"/>
      </w:pPr>
    </w:lvl>
    <w:lvl w:ilvl="2" w:tplc="BB96EBAA" w:tentative="1">
      <w:start w:val="1"/>
      <w:numFmt w:val="lowerRoman"/>
      <w:lvlText w:val="%3."/>
      <w:lvlJc w:val="right"/>
      <w:pPr>
        <w:ind w:left="2160" w:hanging="180"/>
      </w:pPr>
    </w:lvl>
    <w:lvl w:ilvl="3" w:tplc="65DAE01E" w:tentative="1">
      <w:start w:val="1"/>
      <w:numFmt w:val="decimal"/>
      <w:lvlText w:val="%4."/>
      <w:lvlJc w:val="left"/>
      <w:pPr>
        <w:ind w:left="2880" w:hanging="360"/>
      </w:pPr>
    </w:lvl>
    <w:lvl w:ilvl="4" w:tplc="80C2F2B8" w:tentative="1">
      <w:start w:val="1"/>
      <w:numFmt w:val="lowerLetter"/>
      <w:lvlText w:val="%5."/>
      <w:lvlJc w:val="left"/>
      <w:pPr>
        <w:ind w:left="3600" w:hanging="360"/>
      </w:pPr>
    </w:lvl>
    <w:lvl w:ilvl="5" w:tplc="30881C24" w:tentative="1">
      <w:start w:val="1"/>
      <w:numFmt w:val="lowerRoman"/>
      <w:lvlText w:val="%6."/>
      <w:lvlJc w:val="right"/>
      <w:pPr>
        <w:ind w:left="4320" w:hanging="180"/>
      </w:pPr>
    </w:lvl>
    <w:lvl w:ilvl="6" w:tplc="0C30F9C2" w:tentative="1">
      <w:start w:val="1"/>
      <w:numFmt w:val="decimal"/>
      <w:lvlText w:val="%7."/>
      <w:lvlJc w:val="left"/>
      <w:pPr>
        <w:ind w:left="5040" w:hanging="360"/>
      </w:pPr>
    </w:lvl>
    <w:lvl w:ilvl="7" w:tplc="216C98BE" w:tentative="1">
      <w:start w:val="1"/>
      <w:numFmt w:val="lowerLetter"/>
      <w:lvlText w:val="%8."/>
      <w:lvlJc w:val="left"/>
      <w:pPr>
        <w:ind w:left="5760" w:hanging="360"/>
      </w:pPr>
    </w:lvl>
    <w:lvl w:ilvl="8" w:tplc="5D8E760A"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8852280E">
      <w:start w:val="1"/>
      <w:numFmt w:val="bullet"/>
      <w:pStyle w:val="subclause2Bullet2"/>
      <w:lvlText w:val=""/>
      <w:lvlJc w:val="left"/>
      <w:pPr>
        <w:ind w:left="2279" w:hanging="360"/>
      </w:pPr>
      <w:rPr>
        <w:rFonts w:ascii="Symbol" w:hAnsi="Symbol" w:hint="default"/>
        <w:color w:val="000000"/>
      </w:rPr>
    </w:lvl>
    <w:lvl w:ilvl="1" w:tplc="24EE1C08" w:tentative="1">
      <w:start w:val="1"/>
      <w:numFmt w:val="bullet"/>
      <w:lvlText w:val="o"/>
      <w:lvlJc w:val="left"/>
      <w:pPr>
        <w:ind w:left="2999" w:hanging="360"/>
      </w:pPr>
      <w:rPr>
        <w:rFonts w:ascii="Courier New" w:hAnsi="Courier New" w:cs="Courier New" w:hint="default"/>
      </w:rPr>
    </w:lvl>
    <w:lvl w:ilvl="2" w:tplc="A5ECF834" w:tentative="1">
      <w:start w:val="1"/>
      <w:numFmt w:val="bullet"/>
      <w:lvlText w:val=""/>
      <w:lvlJc w:val="left"/>
      <w:pPr>
        <w:ind w:left="3719" w:hanging="360"/>
      </w:pPr>
      <w:rPr>
        <w:rFonts w:ascii="Wingdings" w:hAnsi="Wingdings" w:hint="default"/>
      </w:rPr>
    </w:lvl>
    <w:lvl w:ilvl="3" w:tplc="A7E228BC" w:tentative="1">
      <w:start w:val="1"/>
      <w:numFmt w:val="bullet"/>
      <w:lvlText w:val=""/>
      <w:lvlJc w:val="left"/>
      <w:pPr>
        <w:ind w:left="4439" w:hanging="360"/>
      </w:pPr>
      <w:rPr>
        <w:rFonts w:ascii="Symbol" w:hAnsi="Symbol" w:hint="default"/>
      </w:rPr>
    </w:lvl>
    <w:lvl w:ilvl="4" w:tplc="F6A22ECA" w:tentative="1">
      <w:start w:val="1"/>
      <w:numFmt w:val="bullet"/>
      <w:lvlText w:val="o"/>
      <w:lvlJc w:val="left"/>
      <w:pPr>
        <w:ind w:left="5159" w:hanging="360"/>
      </w:pPr>
      <w:rPr>
        <w:rFonts w:ascii="Courier New" w:hAnsi="Courier New" w:cs="Courier New" w:hint="default"/>
      </w:rPr>
    </w:lvl>
    <w:lvl w:ilvl="5" w:tplc="79D8B608" w:tentative="1">
      <w:start w:val="1"/>
      <w:numFmt w:val="bullet"/>
      <w:lvlText w:val=""/>
      <w:lvlJc w:val="left"/>
      <w:pPr>
        <w:ind w:left="5879" w:hanging="360"/>
      </w:pPr>
      <w:rPr>
        <w:rFonts w:ascii="Wingdings" w:hAnsi="Wingdings" w:hint="default"/>
      </w:rPr>
    </w:lvl>
    <w:lvl w:ilvl="6" w:tplc="E29AC6DA" w:tentative="1">
      <w:start w:val="1"/>
      <w:numFmt w:val="bullet"/>
      <w:lvlText w:val=""/>
      <w:lvlJc w:val="left"/>
      <w:pPr>
        <w:ind w:left="6599" w:hanging="360"/>
      </w:pPr>
      <w:rPr>
        <w:rFonts w:ascii="Symbol" w:hAnsi="Symbol" w:hint="default"/>
      </w:rPr>
    </w:lvl>
    <w:lvl w:ilvl="7" w:tplc="34A4EABA" w:tentative="1">
      <w:start w:val="1"/>
      <w:numFmt w:val="bullet"/>
      <w:lvlText w:val="o"/>
      <w:lvlJc w:val="left"/>
      <w:pPr>
        <w:ind w:left="7319" w:hanging="360"/>
      </w:pPr>
      <w:rPr>
        <w:rFonts w:ascii="Courier New" w:hAnsi="Courier New" w:cs="Courier New" w:hint="default"/>
      </w:rPr>
    </w:lvl>
    <w:lvl w:ilvl="8" w:tplc="94949AFA"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93F81FD2">
      <w:start w:val="1"/>
      <w:numFmt w:val="bullet"/>
      <w:pStyle w:val="BulletList2"/>
      <w:lvlText w:val=""/>
      <w:lvlJc w:val="left"/>
      <w:pPr>
        <w:tabs>
          <w:tab w:val="num" w:pos="1077"/>
        </w:tabs>
        <w:ind w:left="1077" w:hanging="357"/>
      </w:pPr>
      <w:rPr>
        <w:rFonts w:ascii="Symbol" w:hAnsi="Symbol" w:hint="default"/>
        <w:color w:val="000000"/>
      </w:rPr>
    </w:lvl>
    <w:lvl w:ilvl="1" w:tplc="0E1EE9BC" w:tentative="1">
      <w:start w:val="1"/>
      <w:numFmt w:val="bullet"/>
      <w:lvlText w:val="o"/>
      <w:lvlJc w:val="left"/>
      <w:pPr>
        <w:tabs>
          <w:tab w:val="num" w:pos="1440"/>
        </w:tabs>
        <w:ind w:left="1440" w:hanging="360"/>
      </w:pPr>
      <w:rPr>
        <w:rFonts w:ascii="Courier New" w:hAnsi="Courier New" w:cs="Courier New" w:hint="default"/>
      </w:rPr>
    </w:lvl>
    <w:lvl w:ilvl="2" w:tplc="88C80ABA" w:tentative="1">
      <w:start w:val="1"/>
      <w:numFmt w:val="bullet"/>
      <w:lvlText w:val=""/>
      <w:lvlJc w:val="left"/>
      <w:pPr>
        <w:tabs>
          <w:tab w:val="num" w:pos="2160"/>
        </w:tabs>
        <w:ind w:left="2160" w:hanging="360"/>
      </w:pPr>
      <w:rPr>
        <w:rFonts w:ascii="Wingdings" w:hAnsi="Wingdings" w:hint="default"/>
      </w:rPr>
    </w:lvl>
    <w:lvl w:ilvl="3" w:tplc="F4BA0B5E" w:tentative="1">
      <w:start w:val="1"/>
      <w:numFmt w:val="bullet"/>
      <w:lvlText w:val=""/>
      <w:lvlJc w:val="left"/>
      <w:pPr>
        <w:tabs>
          <w:tab w:val="num" w:pos="2880"/>
        </w:tabs>
        <w:ind w:left="2880" w:hanging="360"/>
      </w:pPr>
      <w:rPr>
        <w:rFonts w:ascii="Symbol" w:hAnsi="Symbol" w:hint="default"/>
      </w:rPr>
    </w:lvl>
    <w:lvl w:ilvl="4" w:tplc="5E2C2A20" w:tentative="1">
      <w:start w:val="1"/>
      <w:numFmt w:val="bullet"/>
      <w:lvlText w:val="o"/>
      <w:lvlJc w:val="left"/>
      <w:pPr>
        <w:tabs>
          <w:tab w:val="num" w:pos="3600"/>
        </w:tabs>
        <w:ind w:left="3600" w:hanging="360"/>
      </w:pPr>
      <w:rPr>
        <w:rFonts w:ascii="Courier New" w:hAnsi="Courier New" w:cs="Courier New" w:hint="default"/>
      </w:rPr>
    </w:lvl>
    <w:lvl w:ilvl="5" w:tplc="80106290" w:tentative="1">
      <w:start w:val="1"/>
      <w:numFmt w:val="bullet"/>
      <w:lvlText w:val=""/>
      <w:lvlJc w:val="left"/>
      <w:pPr>
        <w:tabs>
          <w:tab w:val="num" w:pos="4320"/>
        </w:tabs>
        <w:ind w:left="4320" w:hanging="360"/>
      </w:pPr>
      <w:rPr>
        <w:rFonts w:ascii="Wingdings" w:hAnsi="Wingdings" w:hint="default"/>
      </w:rPr>
    </w:lvl>
    <w:lvl w:ilvl="6" w:tplc="972C160C" w:tentative="1">
      <w:start w:val="1"/>
      <w:numFmt w:val="bullet"/>
      <w:lvlText w:val=""/>
      <w:lvlJc w:val="left"/>
      <w:pPr>
        <w:tabs>
          <w:tab w:val="num" w:pos="5040"/>
        </w:tabs>
        <w:ind w:left="5040" w:hanging="360"/>
      </w:pPr>
      <w:rPr>
        <w:rFonts w:ascii="Symbol" w:hAnsi="Symbol" w:hint="default"/>
      </w:rPr>
    </w:lvl>
    <w:lvl w:ilvl="7" w:tplc="300822BC" w:tentative="1">
      <w:start w:val="1"/>
      <w:numFmt w:val="bullet"/>
      <w:lvlText w:val="o"/>
      <w:lvlJc w:val="left"/>
      <w:pPr>
        <w:tabs>
          <w:tab w:val="num" w:pos="5760"/>
        </w:tabs>
        <w:ind w:left="5760" w:hanging="360"/>
      </w:pPr>
      <w:rPr>
        <w:rFonts w:ascii="Courier New" w:hAnsi="Courier New" w:cs="Courier New" w:hint="default"/>
      </w:rPr>
    </w:lvl>
    <w:lvl w:ilvl="8" w:tplc="D8B078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69DC9E12">
      <w:start w:val="1"/>
      <w:numFmt w:val="bullet"/>
      <w:pStyle w:val="Bullet4"/>
      <w:lvlText w:val=""/>
      <w:lvlJc w:val="left"/>
      <w:pPr>
        <w:tabs>
          <w:tab w:val="num" w:pos="2676"/>
        </w:tabs>
        <w:ind w:left="2676" w:hanging="357"/>
      </w:pPr>
      <w:rPr>
        <w:rFonts w:ascii="Symbol" w:hAnsi="Symbol" w:hint="default"/>
        <w:color w:val="000000"/>
      </w:rPr>
    </w:lvl>
    <w:lvl w:ilvl="1" w:tplc="C7DE407A" w:tentative="1">
      <w:start w:val="1"/>
      <w:numFmt w:val="bullet"/>
      <w:lvlText w:val="o"/>
      <w:lvlJc w:val="left"/>
      <w:pPr>
        <w:tabs>
          <w:tab w:val="num" w:pos="1440"/>
        </w:tabs>
        <w:ind w:left="1440" w:hanging="360"/>
      </w:pPr>
      <w:rPr>
        <w:rFonts w:ascii="Courier New" w:hAnsi="Courier New" w:cs="Courier New" w:hint="default"/>
      </w:rPr>
    </w:lvl>
    <w:lvl w:ilvl="2" w:tplc="D7F0CECC" w:tentative="1">
      <w:start w:val="1"/>
      <w:numFmt w:val="bullet"/>
      <w:lvlText w:val=""/>
      <w:lvlJc w:val="left"/>
      <w:pPr>
        <w:tabs>
          <w:tab w:val="num" w:pos="2160"/>
        </w:tabs>
        <w:ind w:left="2160" w:hanging="360"/>
      </w:pPr>
      <w:rPr>
        <w:rFonts w:ascii="Wingdings" w:hAnsi="Wingdings" w:hint="default"/>
      </w:rPr>
    </w:lvl>
    <w:lvl w:ilvl="3" w:tplc="E9DE9894" w:tentative="1">
      <w:start w:val="1"/>
      <w:numFmt w:val="bullet"/>
      <w:lvlText w:val=""/>
      <w:lvlJc w:val="left"/>
      <w:pPr>
        <w:tabs>
          <w:tab w:val="num" w:pos="2880"/>
        </w:tabs>
        <w:ind w:left="2880" w:hanging="360"/>
      </w:pPr>
      <w:rPr>
        <w:rFonts w:ascii="Symbol" w:hAnsi="Symbol" w:hint="default"/>
      </w:rPr>
    </w:lvl>
    <w:lvl w:ilvl="4" w:tplc="03E6F6DE" w:tentative="1">
      <w:start w:val="1"/>
      <w:numFmt w:val="bullet"/>
      <w:lvlText w:val="o"/>
      <w:lvlJc w:val="left"/>
      <w:pPr>
        <w:tabs>
          <w:tab w:val="num" w:pos="3600"/>
        </w:tabs>
        <w:ind w:left="3600" w:hanging="360"/>
      </w:pPr>
      <w:rPr>
        <w:rFonts w:ascii="Courier New" w:hAnsi="Courier New" w:cs="Courier New" w:hint="default"/>
      </w:rPr>
    </w:lvl>
    <w:lvl w:ilvl="5" w:tplc="55C4BF76" w:tentative="1">
      <w:start w:val="1"/>
      <w:numFmt w:val="bullet"/>
      <w:lvlText w:val=""/>
      <w:lvlJc w:val="left"/>
      <w:pPr>
        <w:tabs>
          <w:tab w:val="num" w:pos="4320"/>
        </w:tabs>
        <w:ind w:left="4320" w:hanging="360"/>
      </w:pPr>
      <w:rPr>
        <w:rFonts w:ascii="Wingdings" w:hAnsi="Wingdings" w:hint="default"/>
      </w:rPr>
    </w:lvl>
    <w:lvl w:ilvl="6" w:tplc="8F4E3C3E" w:tentative="1">
      <w:start w:val="1"/>
      <w:numFmt w:val="bullet"/>
      <w:lvlText w:val=""/>
      <w:lvlJc w:val="left"/>
      <w:pPr>
        <w:tabs>
          <w:tab w:val="num" w:pos="5040"/>
        </w:tabs>
        <w:ind w:left="5040" w:hanging="360"/>
      </w:pPr>
      <w:rPr>
        <w:rFonts w:ascii="Symbol" w:hAnsi="Symbol" w:hint="default"/>
      </w:rPr>
    </w:lvl>
    <w:lvl w:ilvl="7" w:tplc="6F4A0CF0" w:tentative="1">
      <w:start w:val="1"/>
      <w:numFmt w:val="bullet"/>
      <w:lvlText w:val="o"/>
      <w:lvlJc w:val="left"/>
      <w:pPr>
        <w:tabs>
          <w:tab w:val="num" w:pos="5760"/>
        </w:tabs>
        <w:ind w:left="5760" w:hanging="360"/>
      </w:pPr>
      <w:rPr>
        <w:rFonts w:ascii="Courier New" w:hAnsi="Courier New" w:cs="Courier New" w:hint="default"/>
      </w:rPr>
    </w:lvl>
    <w:lvl w:ilvl="8" w:tplc="C652E1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41780E62">
      <w:start w:val="1"/>
      <w:numFmt w:val="bullet"/>
      <w:pStyle w:val="ClauseBullet2"/>
      <w:lvlText w:val=""/>
      <w:lvlJc w:val="left"/>
      <w:pPr>
        <w:ind w:left="1440" w:hanging="360"/>
      </w:pPr>
      <w:rPr>
        <w:rFonts w:ascii="Symbol" w:hAnsi="Symbol" w:hint="default"/>
        <w:color w:val="000000"/>
      </w:rPr>
    </w:lvl>
    <w:lvl w:ilvl="1" w:tplc="19DA12BE" w:tentative="1">
      <w:start w:val="1"/>
      <w:numFmt w:val="bullet"/>
      <w:lvlText w:val="o"/>
      <w:lvlJc w:val="left"/>
      <w:pPr>
        <w:ind w:left="2160" w:hanging="360"/>
      </w:pPr>
      <w:rPr>
        <w:rFonts w:ascii="Courier New" w:hAnsi="Courier New" w:cs="Courier New" w:hint="default"/>
      </w:rPr>
    </w:lvl>
    <w:lvl w:ilvl="2" w:tplc="714833AA" w:tentative="1">
      <w:start w:val="1"/>
      <w:numFmt w:val="bullet"/>
      <w:lvlText w:val=""/>
      <w:lvlJc w:val="left"/>
      <w:pPr>
        <w:ind w:left="2880" w:hanging="360"/>
      </w:pPr>
      <w:rPr>
        <w:rFonts w:ascii="Wingdings" w:hAnsi="Wingdings" w:hint="default"/>
      </w:rPr>
    </w:lvl>
    <w:lvl w:ilvl="3" w:tplc="570AA8A4" w:tentative="1">
      <w:start w:val="1"/>
      <w:numFmt w:val="bullet"/>
      <w:lvlText w:val=""/>
      <w:lvlJc w:val="left"/>
      <w:pPr>
        <w:ind w:left="3600" w:hanging="360"/>
      </w:pPr>
      <w:rPr>
        <w:rFonts w:ascii="Symbol" w:hAnsi="Symbol" w:hint="default"/>
      </w:rPr>
    </w:lvl>
    <w:lvl w:ilvl="4" w:tplc="28CC8A08" w:tentative="1">
      <w:start w:val="1"/>
      <w:numFmt w:val="bullet"/>
      <w:lvlText w:val="o"/>
      <w:lvlJc w:val="left"/>
      <w:pPr>
        <w:ind w:left="4320" w:hanging="360"/>
      </w:pPr>
      <w:rPr>
        <w:rFonts w:ascii="Courier New" w:hAnsi="Courier New" w:cs="Courier New" w:hint="default"/>
      </w:rPr>
    </w:lvl>
    <w:lvl w:ilvl="5" w:tplc="F3968ACC" w:tentative="1">
      <w:start w:val="1"/>
      <w:numFmt w:val="bullet"/>
      <w:lvlText w:val=""/>
      <w:lvlJc w:val="left"/>
      <w:pPr>
        <w:ind w:left="5040" w:hanging="360"/>
      </w:pPr>
      <w:rPr>
        <w:rFonts w:ascii="Wingdings" w:hAnsi="Wingdings" w:hint="default"/>
      </w:rPr>
    </w:lvl>
    <w:lvl w:ilvl="6" w:tplc="5D842BFA" w:tentative="1">
      <w:start w:val="1"/>
      <w:numFmt w:val="bullet"/>
      <w:lvlText w:val=""/>
      <w:lvlJc w:val="left"/>
      <w:pPr>
        <w:ind w:left="5760" w:hanging="360"/>
      </w:pPr>
      <w:rPr>
        <w:rFonts w:ascii="Symbol" w:hAnsi="Symbol" w:hint="default"/>
      </w:rPr>
    </w:lvl>
    <w:lvl w:ilvl="7" w:tplc="68E48358" w:tentative="1">
      <w:start w:val="1"/>
      <w:numFmt w:val="bullet"/>
      <w:lvlText w:val="o"/>
      <w:lvlJc w:val="left"/>
      <w:pPr>
        <w:ind w:left="6480" w:hanging="360"/>
      </w:pPr>
      <w:rPr>
        <w:rFonts w:ascii="Courier New" w:hAnsi="Courier New" w:cs="Courier New" w:hint="default"/>
      </w:rPr>
    </w:lvl>
    <w:lvl w:ilvl="8" w:tplc="63BC91BE" w:tentative="1">
      <w:start w:val="1"/>
      <w:numFmt w:val="bullet"/>
      <w:lvlText w:val=""/>
      <w:lvlJc w:val="left"/>
      <w:pPr>
        <w:ind w:left="7200" w:hanging="360"/>
      </w:pPr>
      <w:rPr>
        <w:rFonts w:ascii="Wingdings" w:hAnsi="Wingdings" w:hint="default"/>
      </w:rPr>
    </w:lvl>
  </w:abstractNum>
  <w:abstractNum w:abstractNumId="11" w15:restartNumberingAfterBreak="0">
    <w:nsid w:val="440D7B72"/>
    <w:multiLevelType w:val="hybridMultilevel"/>
    <w:tmpl w:val="C8609C6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67987"/>
    <w:multiLevelType w:val="hybridMultilevel"/>
    <w:tmpl w:val="EBD6FB80"/>
    <w:lvl w:ilvl="0" w:tplc="76203DA2">
      <w:start w:val="1"/>
      <w:numFmt w:val="bullet"/>
      <w:pStyle w:val="subclause1Bullet2"/>
      <w:lvlText w:val=""/>
      <w:lvlJc w:val="left"/>
      <w:pPr>
        <w:ind w:left="1440" w:hanging="360"/>
      </w:pPr>
      <w:rPr>
        <w:rFonts w:ascii="Symbol" w:hAnsi="Symbol" w:hint="default"/>
        <w:color w:val="000000"/>
      </w:rPr>
    </w:lvl>
    <w:lvl w:ilvl="1" w:tplc="D7347574" w:tentative="1">
      <w:start w:val="1"/>
      <w:numFmt w:val="bullet"/>
      <w:lvlText w:val="o"/>
      <w:lvlJc w:val="left"/>
      <w:pPr>
        <w:ind w:left="2160" w:hanging="360"/>
      </w:pPr>
      <w:rPr>
        <w:rFonts w:ascii="Courier New" w:hAnsi="Courier New" w:cs="Courier New" w:hint="default"/>
      </w:rPr>
    </w:lvl>
    <w:lvl w:ilvl="2" w:tplc="737265D8" w:tentative="1">
      <w:start w:val="1"/>
      <w:numFmt w:val="bullet"/>
      <w:lvlText w:val=""/>
      <w:lvlJc w:val="left"/>
      <w:pPr>
        <w:ind w:left="2880" w:hanging="360"/>
      </w:pPr>
      <w:rPr>
        <w:rFonts w:ascii="Wingdings" w:hAnsi="Wingdings" w:hint="default"/>
      </w:rPr>
    </w:lvl>
    <w:lvl w:ilvl="3" w:tplc="B0B0EE86" w:tentative="1">
      <w:start w:val="1"/>
      <w:numFmt w:val="bullet"/>
      <w:lvlText w:val=""/>
      <w:lvlJc w:val="left"/>
      <w:pPr>
        <w:ind w:left="3600" w:hanging="360"/>
      </w:pPr>
      <w:rPr>
        <w:rFonts w:ascii="Symbol" w:hAnsi="Symbol" w:hint="default"/>
      </w:rPr>
    </w:lvl>
    <w:lvl w:ilvl="4" w:tplc="51D02FA0" w:tentative="1">
      <w:start w:val="1"/>
      <w:numFmt w:val="bullet"/>
      <w:lvlText w:val="o"/>
      <w:lvlJc w:val="left"/>
      <w:pPr>
        <w:ind w:left="4320" w:hanging="360"/>
      </w:pPr>
      <w:rPr>
        <w:rFonts w:ascii="Courier New" w:hAnsi="Courier New" w:cs="Courier New" w:hint="default"/>
      </w:rPr>
    </w:lvl>
    <w:lvl w:ilvl="5" w:tplc="6DCA7A52" w:tentative="1">
      <w:start w:val="1"/>
      <w:numFmt w:val="bullet"/>
      <w:lvlText w:val=""/>
      <w:lvlJc w:val="left"/>
      <w:pPr>
        <w:ind w:left="5040" w:hanging="360"/>
      </w:pPr>
      <w:rPr>
        <w:rFonts w:ascii="Wingdings" w:hAnsi="Wingdings" w:hint="default"/>
      </w:rPr>
    </w:lvl>
    <w:lvl w:ilvl="6" w:tplc="0978B146" w:tentative="1">
      <w:start w:val="1"/>
      <w:numFmt w:val="bullet"/>
      <w:lvlText w:val=""/>
      <w:lvlJc w:val="left"/>
      <w:pPr>
        <w:ind w:left="5760" w:hanging="360"/>
      </w:pPr>
      <w:rPr>
        <w:rFonts w:ascii="Symbol" w:hAnsi="Symbol" w:hint="default"/>
      </w:rPr>
    </w:lvl>
    <w:lvl w:ilvl="7" w:tplc="4898706A" w:tentative="1">
      <w:start w:val="1"/>
      <w:numFmt w:val="bullet"/>
      <w:lvlText w:val="o"/>
      <w:lvlJc w:val="left"/>
      <w:pPr>
        <w:ind w:left="6480" w:hanging="360"/>
      </w:pPr>
      <w:rPr>
        <w:rFonts w:ascii="Courier New" w:hAnsi="Courier New" w:cs="Courier New" w:hint="default"/>
      </w:rPr>
    </w:lvl>
    <w:lvl w:ilvl="8" w:tplc="EC7C1060" w:tentative="1">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9B5243C0">
      <w:start w:val="1"/>
      <w:numFmt w:val="bullet"/>
      <w:pStyle w:val="subclause3Bullet1"/>
      <w:lvlText w:val=""/>
      <w:lvlJc w:val="left"/>
      <w:pPr>
        <w:ind w:left="2988" w:hanging="360"/>
      </w:pPr>
      <w:rPr>
        <w:rFonts w:ascii="Symbol" w:hAnsi="Symbol" w:hint="default"/>
        <w:color w:val="000000"/>
      </w:rPr>
    </w:lvl>
    <w:lvl w:ilvl="1" w:tplc="6C92B0D4" w:tentative="1">
      <w:start w:val="1"/>
      <w:numFmt w:val="bullet"/>
      <w:lvlText w:val="o"/>
      <w:lvlJc w:val="left"/>
      <w:pPr>
        <w:ind w:left="3708" w:hanging="360"/>
      </w:pPr>
      <w:rPr>
        <w:rFonts w:ascii="Courier New" w:hAnsi="Courier New" w:cs="Courier New" w:hint="default"/>
      </w:rPr>
    </w:lvl>
    <w:lvl w:ilvl="2" w:tplc="4D367838" w:tentative="1">
      <w:start w:val="1"/>
      <w:numFmt w:val="bullet"/>
      <w:lvlText w:val=""/>
      <w:lvlJc w:val="left"/>
      <w:pPr>
        <w:ind w:left="4428" w:hanging="360"/>
      </w:pPr>
      <w:rPr>
        <w:rFonts w:ascii="Wingdings" w:hAnsi="Wingdings" w:hint="default"/>
      </w:rPr>
    </w:lvl>
    <w:lvl w:ilvl="3" w:tplc="9E00086C" w:tentative="1">
      <w:start w:val="1"/>
      <w:numFmt w:val="bullet"/>
      <w:lvlText w:val=""/>
      <w:lvlJc w:val="left"/>
      <w:pPr>
        <w:ind w:left="5148" w:hanging="360"/>
      </w:pPr>
      <w:rPr>
        <w:rFonts w:ascii="Symbol" w:hAnsi="Symbol" w:hint="default"/>
      </w:rPr>
    </w:lvl>
    <w:lvl w:ilvl="4" w:tplc="7F1613D6" w:tentative="1">
      <w:start w:val="1"/>
      <w:numFmt w:val="bullet"/>
      <w:lvlText w:val="o"/>
      <w:lvlJc w:val="left"/>
      <w:pPr>
        <w:ind w:left="5868" w:hanging="360"/>
      </w:pPr>
      <w:rPr>
        <w:rFonts w:ascii="Courier New" w:hAnsi="Courier New" w:cs="Courier New" w:hint="default"/>
      </w:rPr>
    </w:lvl>
    <w:lvl w:ilvl="5" w:tplc="7A4AC9B6" w:tentative="1">
      <w:start w:val="1"/>
      <w:numFmt w:val="bullet"/>
      <w:lvlText w:val=""/>
      <w:lvlJc w:val="left"/>
      <w:pPr>
        <w:ind w:left="6588" w:hanging="360"/>
      </w:pPr>
      <w:rPr>
        <w:rFonts w:ascii="Wingdings" w:hAnsi="Wingdings" w:hint="default"/>
      </w:rPr>
    </w:lvl>
    <w:lvl w:ilvl="6" w:tplc="F198D660" w:tentative="1">
      <w:start w:val="1"/>
      <w:numFmt w:val="bullet"/>
      <w:lvlText w:val=""/>
      <w:lvlJc w:val="left"/>
      <w:pPr>
        <w:ind w:left="7308" w:hanging="360"/>
      </w:pPr>
      <w:rPr>
        <w:rFonts w:ascii="Symbol" w:hAnsi="Symbol" w:hint="default"/>
      </w:rPr>
    </w:lvl>
    <w:lvl w:ilvl="7" w:tplc="D842F32C" w:tentative="1">
      <w:start w:val="1"/>
      <w:numFmt w:val="bullet"/>
      <w:lvlText w:val="o"/>
      <w:lvlJc w:val="left"/>
      <w:pPr>
        <w:ind w:left="8028" w:hanging="360"/>
      </w:pPr>
      <w:rPr>
        <w:rFonts w:ascii="Courier New" w:hAnsi="Courier New" w:cs="Courier New" w:hint="default"/>
      </w:rPr>
    </w:lvl>
    <w:lvl w:ilvl="8" w:tplc="945023C2" w:tentative="1">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30AEFF80">
      <w:start w:val="1"/>
      <w:numFmt w:val="bullet"/>
      <w:pStyle w:val="subclause2Bullet1"/>
      <w:lvlText w:val=""/>
      <w:lvlJc w:val="left"/>
      <w:pPr>
        <w:ind w:left="2279" w:hanging="360"/>
      </w:pPr>
      <w:rPr>
        <w:rFonts w:ascii="Symbol" w:hAnsi="Symbol" w:hint="default"/>
        <w:color w:val="000000"/>
      </w:rPr>
    </w:lvl>
    <w:lvl w:ilvl="1" w:tplc="74066354" w:tentative="1">
      <w:start w:val="1"/>
      <w:numFmt w:val="bullet"/>
      <w:lvlText w:val="o"/>
      <w:lvlJc w:val="left"/>
      <w:pPr>
        <w:ind w:left="2999" w:hanging="360"/>
      </w:pPr>
      <w:rPr>
        <w:rFonts w:ascii="Courier New" w:hAnsi="Courier New" w:cs="Courier New" w:hint="default"/>
      </w:rPr>
    </w:lvl>
    <w:lvl w:ilvl="2" w:tplc="2092008A" w:tentative="1">
      <w:start w:val="1"/>
      <w:numFmt w:val="bullet"/>
      <w:lvlText w:val=""/>
      <w:lvlJc w:val="left"/>
      <w:pPr>
        <w:ind w:left="3719" w:hanging="360"/>
      </w:pPr>
      <w:rPr>
        <w:rFonts w:ascii="Wingdings" w:hAnsi="Wingdings" w:hint="default"/>
      </w:rPr>
    </w:lvl>
    <w:lvl w:ilvl="3" w:tplc="2CB0A5C0" w:tentative="1">
      <w:start w:val="1"/>
      <w:numFmt w:val="bullet"/>
      <w:lvlText w:val=""/>
      <w:lvlJc w:val="left"/>
      <w:pPr>
        <w:ind w:left="4439" w:hanging="360"/>
      </w:pPr>
      <w:rPr>
        <w:rFonts w:ascii="Symbol" w:hAnsi="Symbol" w:hint="default"/>
      </w:rPr>
    </w:lvl>
    <w:lvl w:ilvl="4" w:tplc="32F44968" w:tentative="1">
      <w:start w:val="1"/>
      <w:numFmt w:val="bullet"/>
      <w:lvlText w:val="o"/>
      <w:lvlJc w:val="left"/>
      <w:pPr>
        <w:ind w:left="5159" w:hanging="360"/>
      </w:pPr>
      <w:rPr>
        <w:rFonts w:ascii="Courier New" w:hAnsi="Courier New" w:cs="Courier New" w:hint="default"/>
      </w:rPr>
    </w:lvl>
    <w:lvl w:ilvl="5" w:tplc="975AE0C6" w:tentative="1">
      <w:start w:val="1"/>
      <w:numFmt w:val="bullet"/>
      <w:lvlText w:val=""/>
      <w:lvlJc w:val="left"/>
      <w:pPr>
        <w:ind w:left="5879" w:hanging="360"/>
      </w:pPr>
      <w:rPr>
        <w:rFonts w:ascii="Wingdings" w:hAnsi="Wingdings" w:hint="default"/>
      </w:rPr>
    </w:lvl>
    <w:lvl w:ilvl="6" w:tplc="C9B22C06" w:tentative="1">
      <w:start w:val="1"/>
      <w:numFmt w:val="bullet"/>
      <w:lvlText w:val=""/>
      <w:lvlJc w:val="left"/>
      <w:pPr>
        <w:ind w:left="6599" w:hanging="360"/>
      </w:pPr>
      <w:rPr>
        <w:rFonts w:ascii="Symbol" w:hAnsi="Symbol" w:hint="default"/>
      </w:rPr>
    </w:lvl>
    <w:lvl w:ilvl="7" w:tplc="386CECCC" w:tentative="1">
      <w:start w:val="1"/>
      <w:numFmt w:val="bullet"/>
      <w:lvlText w:val="o"/>
      <w:lvlJc w:val="left"/>
      <w:pPr>
        <w:ind w:left="7319" w:hanging="360"/>
      </w:pPr>
      <w:rPr>
        <w:rFonts w:ascii="Courier New" w:hAnsi="Courier New" w:cs="Courier New" w:hint="default"/>
      </w:rPr>
    </w:lvl>
    <w:lvl w:ilvl="8" w:tplc="DE60BE8C" w:tentative="1">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56D0E86C">
      <w:start w:val="1"/>
      <w:numFmt w:val="bullet"/>
      <w:pStyle w:val="subclause1Bullet1"/>
      <w:lvlText w:val=""/>
      <w:lvlJc w:val="left"/>
      <w:pPr>
        <w:ind w:left="1440" w:hanging="360"/>
      </w:pPr>
      <w:rPr>
        <w:rFonts w:ascii="Symbol" w:hAnsi="Symbol" w:hint="default"/>
        <w:color w:val="000000"/>
      </w:rPr>
    </w:lvl>
    <w:lvl w:ilvl="1" w:tplc="22CC40FC" w:tentative="1">
      <w:start w:val="1"/>
      <w:numFmt w:val="bullet"/>
      <w:lvlText w:val="o"/>
      <w:lvlJc w:val="left"/>
      <w:pPr>
        <w:ind w:left="2160" w:hanging="360"/>
      </w:pPr>
      <w:rPr>
        <w:rFonts w:ascii="Courier New" w:hAnsi="Courier New" w:cs="Courier New" w:hint="default"/>
      </w:rPr>
    </w:lvl>
    <w:lvl w:ilvl="2" w:tplc="5310F098" w:tentative="1">
      <w:start w:val="1"/>
      <w:numFmt w:val="bullet"/>
      <w:lvlText w:val=""/>
      <w:lvlJc w:val="left"/>
      <w:pPr>
        <w:ind w:left="2880" w:hanging="360"/>
      </w:pPr>
      <w:rPr>
        <w:rFonts w:ascii="Wingdings" w:hAnsi="Wingdings" w:hint="default"/>
      </w:rPr>
    </w:lvl>
    <w:lvl w:ilvl="3" w:tplc="B734F7FE" w:tentative="1">
      <w:start w:val="1"/>
      <w:numFmt w:val="bullet"/>
      <w:lvlText w:val=""/>
      <w:lvlJc w:val="left"/>
      <w:pPr>
        <w:ind w:left="3600" w:hanging="360"/>
      </w:pPr>
      <w:rPr>
        <w:rFonts w:ascii="Symbol" w:hAnsi="Symbol" w:hint="default"/>
      </w:rPr>
    </w:lvl>
    <w:lvl w:ilvl="4" w:tplc="6986AB06" w:tentative="1">
      <w:start w:val="1"/>
      <w:numFmt w:val="bullet"/>
      <w:lvlText w:val="o"/>
      <w:lvlJc w:val="left"/>
      <w:pPr>
        <w:ind w:left="4320" w:hanging="360"/>
      </w:pPr>
      <w:rPr>
        <w:rFonts w:ascii="Courier New" w:hAnsi="Courier New" w:cs="Courier New" w:hint="default"/>
      </w:rPr>
    </w:lvl>
    <w:lvl w:ilvl="5" w:tplc="946EE04C" w:tentative="1">
      <w:start w:val="1"/>
      <w:numFmt w:val="bullet"/>
      <w:lvlText w:val=""/>
      <w:lvlJc w:val="left"/>
      <w:pPr>
        <w:ind w:left="5040" w:hanging="360"/>
      </w:pPr>
      <w:rPr>
        <w:rFonts w:ascii="Wingdings" w:hAnsi="Wingdings" w:hint="default"/>
      </w:rPr>
    </w:lvl>
    <w:lvl w:ilvl="6" w:tplc="6DF82C14" w:tentative="1">
      <w:start w:val="1"/>
      <w:numFmt w:val="bullet"/>
      <w:lvlText w:val=""/>
      <w:lvlJc w:val="left"/>
      <w:pPr>
        <w:ind w:left="5760" w:hanging="360"/>
      </w:pPr>
      <w:rPr>
        <w:rFonts w:ascii="Symbol" w:hAnsi="Symbol" w:hint="default"/>
      </w:rPr>
    </w:lvl>
    <w:lvl w:ilvl="7" w:tplc="48E87C94" w:tentative="1">
      <w:start w:val="1"/>
      <w:numFmt w:val="bullet"/>
      <w:lvlText w:val="o"/>
      <w:lvlJc w:val="left"/>
      <w:pPr>
        <w:ind w:left="6480" w:hanging="360"/>
      </w:pPr>
      <w:rPr>
        <w:rFonts w:ascii="Courier New" w:hAnsi="Courier New" w:cs="Courier New" w:hint="default"/>
      </w:rPr>
    </w:lvl>
    <w:lvl w:ilvl="8" w:tplc="D27097C4" w:tentative="1">
      <w:start w:val="1"/>
      <w:numFmt w:val="bullet"/>
      <w:lvlText w:val=""/>
      <w:lvlJc w:val="left"/>
      <w:pPr>
        <w:ind w:left="7200" w:hanging="360"/>
      </w:pPr>
      <w:rPr>
        <w:rFonts w:ascii="Wingdings" w:hAnsi="Wingdings" w:hint="default"/>
      </w:rPr>
    </w:lvl>
  </w:abstractNum>
  <w:abstractNum w:abstractNumId="16" w15:restartNumberingAfterBreak="0">
    <w:nsid w:val="55CB0AF0"/>
    <w:multiLevelType w:val="hybridMultilevel"/>
    <w:tmpl w:val="EB98B43A"/>
    <w:lvl w:ilvl="0" w:tplc="A3186B3C">
      <w:start w:val="1"/>
      <w:numFmt w:val="decimal"/>
      <w:pStyle w:val="LongQuestionPara"/>
      <w:lvlText w:val="%1."/>
      <w:lvlJc w:val="left"/>
      <w:pPr>
        <w:ind w:left="360" w:hanging="360"/>
      </w:pPr>
      <w:rPr>
        <w:rFonts w:hint="default"/>
        <w:b/>
        <w:i w:val="0"/>
        <w:color w:val="000000"/>
        <w:sz w:val="24"/>
      </w:rPr>
    </w:lvl>
    <w:lvl w:ilvl="1" w:tplc="7E46A3E4" w:tentative="1">
      <w:start w:val="1"/>
      <w:numFmt w:val="lowerLetter"/>
      <w:lvlText w:val="%2."/>
      <w:lvlJc w:val="left"/>
      <w:pPr>
        <w:ind w:left="1440" w:hanging="360"/>
      </w:pPr>
    </w:lvl>
    <w:lvl w:ilvl="2" w:tplc="CE08A2AC" w:tentative="1">
      <w:start w:val="1"/>
      <w:numFmt w:val="lowerRoman"/>
      <w:lvlText w:val="%3."/>
      <w:lvlJc w:val="right"/>
      <w:pPr>
        <w:ind w:left="2160" w:hanging="180"/>
      </w:pPr>
    </w:lvl>
    <w:lvl w:ilvl="3" w:tplc="0E74EE34" w:tentative="1">
      <w:start w:val="1"/>
      <w:numFmt w:val="decimal"/>
      <w:lvlText w:val="%4."/>
      <w:lvlJc w:val="left"/>
      <w:pPr>
        <w:ind w:left="2880" w:hanging="360"/>
      </w:pPr>
    </w:lvl>
    <w:lvl w:ilvl="4" w:tplc="D38A02B4" w:tentative="1">
      <w:start w:val="1"/>
      <w:numFmt w:val="lowerLetter"/>
      <w:lvlText w:val="%5."/>
      <w:lvlJc w:val="left"/>
      <w:pPr>
        <w:ind w:left="3600" w:hanging="360"/>
      </w:pPr>
    </w:lvl>
    <w:lvl w:ilvl="5" w:tplc="F5BE432C" w:tentative="1">
      <w:start w:val="1"/>
      <w:numFmt w:val="lowerRoman"/>
      <w:lvlText w:val="%6."/>
      <w:lvlJc w:val="right"/>
      <w:pPr>
        <w:ind w:left="4320" w:hanging="180"/>
      </w:pPr>
    </w:lvl>
    <w:lvl w:ilvl="6" w:tplc="771C0D14" w:tentative="1">
      <w:start w:val="1"/>
      <w:numFmt w:val="decimal"/>
      <w:lvlText w:val="%7."/>
      <w:lvlJc w:val="left"/>
      <w:pPr>
        <w:ind w:left="5040" w:hanging="360"/>
      </w:pPr>
    </w:lvl>
    <w:lvl w:ilvl="7" w:tplc="1554A3D6" w:tentative="1">
      <w:start w:val="1"/>
      <w:numFmt w:val="lowerLetter"/>
      <w:lvlText w:val="%8."/>
      <w:lvlJc w:val="left"/>
      <w:pPr>
        <w:ind w:left="5760" w:hanging="360"/>
      </w:pPr>
    </w:lvl>
    <w:lvl w:ilvl="8" w:tplc="D392183C" w:tentative="1">
      <w:start w:val="1"/>
      <w:numFmt w:val="lowerRoman"/>
      <w:lvlText w:val="%9."/>
      <w:lvlJc w:val="right"/>
      <w:pPr>
        <w:ind w:left="6480" w:hanging="180"/>
      </w:p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71422"/>
    <w:multiLevelType w:val="hybridMultilevel"/>
    <w:tmpl w:val="59B858D8"/>
    <w:lvl w:ilvl="0" w:tplc="79DEDBB2">
      <w:start w:val="1"/>
      <w:numFmt w:val="bullet"/>
      <w:pStyle w:val="ClauseBullet1"/>
      <w:lvlText w:val=""/>
      <w:lvlJc w:val="left"/>
      <w:pPr>
        <w:ind w:left="1080" w:hanging="360"/>
      </w:pPr>
      <w:rPr>
        <w:rFonts w:ascii="Symbol" w:hAnsi="Symbol" w:hint="default"/>
        <w:color w:val="000000"/>
      </w:rPr>
    </w:lvl>
    <w:lvl w:ilvl="1" w:tplc="D610C5A4" w:tentative="1">
      <w:start w:val="1"/>
      <w:numFmt w:val="bullet"/>
      <w:lvlText w:val="o"/>
      <w:lvlJc w:val="left"/>
      <w:pPr>
        <w:ind w:left="1800" w:hanging="360"/>
      </w:pPr>
      <w:rPr>
        <w:rFonts w:ascii="Courier New" w:hAnsi="Courier New" w:cs="Courier New" w:hint="default"/>
      </w:rPr>
    </w:lvl>
    <w:lvl w:ilvl="2" w:tplc="AFFA753A" w:tentative="1">
      <w:start w:val="1"/>
      <w:numFmt w:val="bullet"/>
      <w:lvlText w:val=""/>
      <w:lvlJc w:val="left"/>
      <w:pPr>
        <w:ind w:left="2520" w:hanging="360"/>
      </w:pPr>
      <w:rPr>
        <w:rFonts w:ascii="Wingdings" w:hAnsi="Wingdings" w:hint="default"/>
      </w:rPr>
    </w:lvl>
    <w:lvl w:ilvl="3" w:tplc="C7D23C24" w:tentative="1">
      <w:start w:val="1"/>
      <w:numFmt w:val="bullet"/>
      <w:lvlText w:val=""/>
      <w:lvlJc w:val="left"/>
      <w:pPr>
        <w:ind w:left="3240" w:hanging="360"/>
      </w:pPr>
      <w:rPr>
        <w:rFonts w:ascii="Symbol" w:hAnsi="Symbol" w:hint="default"/>
      </w:rPr>
    </w:lvl>
    <w:lvl w:ilvl="4" w:tplc="A0C2B840" w:tentative="1">
      <w:start w:val="1"/>
      <w:numFmt w:val="bullet"/>
      <w:lvlText w:val="o"/>
      <w:lvlJc w:val="left"/>
      <w:pPr>
        <w:ind w:left="3960" w:hanging="360"/>
      </w:pPr>
      <w:rPr>
        <w:rFonts w:ascii="Courier New" w:hAnsi="Courier New" w:cs="Courier New" w:hint="default"/>
      </w:rPr>
    </w:lvl>
    <w:lvl w:ilvl="5" w:tplc="F0EAF0E8" w:tentative="1">
      <w:start w:val="1"/>
      <w:numFmt w:val="bullet"/>
      <w:lvlText w:val=""/>
      <w:lvlJc w:val="left"/>
      <w:pPr>
        <w:ind w:left="4680" w:hanging="360"/>
      </w:pPr>
      <w:rPr>
        <w:rFonts w:ascii="Wingdings" w:hAnsi="Wingdings" w:hint="default"/>
      </w:rPr>
    </w:lvl>
    <w:lvl w:ilvl="6" w:tplc="A100F0B4" w:tentative="1">
      <w:start w:val="1"/>
      <w:numFmt w:val="bullet"/>
      <w:lvlText w:val=""/>
      <w:lvlJc w:val="left"/>
      <w:pPr>
        <w:ind w:left="5400" w:hanging="360"/>
      </w:pPr>
      <w:rPr>
        <w:rFonts w:ascii="Symbol" w:hAnsi="Symbol" w:hint="default"/>
      </w:rPr>
    </w:lvl>
    <w:lvl w:ilvl="7" w:tplc="CDFE17E8" w:tentative="1">
      <w:start w:val="1"/>
      <w:numFmt w:val="bullet"/>
      <w:lvlText w:val="o"/>
      <w:lvlJc w:val="left"/>
      <w:pPr>
        <w:ind w:left="6120" w:hanging="360"/>
      </w:pPr>
      <w:rPr>
        <w:rFonts w:ascii="Courier New" w:hAnsi="Courier New" w:cs="Courier New" w:hint="default"/>
      </w:rPr>
    </w:lvl>
    <w:lvl w:ilvl="8" w:tplc="6A06F800" w:tentative="1">
      <w:start w:val="1"/>
      <w:numFmt w:val="bullet"/>
      <w:lvlText w:val=""/>
      <w:lvlJc w:val="left"/>
      <w:pPr>
        <w:ind w:left="6840" w:hanging="360"/>
      </w:pPr>
      <w:rPr>
        <w:rFonts w:ascii="Wingdings" w:hAnsi="Wingdings" w:hint="default"/>
      </w:rPr>
    </w:lvl>
  </w:abstractNum>
  <w:abstractNum w:abstractNumId="19" w15:restartNumberingAfterBreak="0">
    <w:nsid w:val="642371CD"/>
    <w:multiLevelType w:val="hybridMultilevel"/>
    <w:tmpl w:val="3B76A654"/>
    <w:lvl w:ilvl="0" w:tplc="F968A9AE">
      <w:start w:val="1"/>
      <w:numFmt w:val="bullet"/>
      <w:pStyle w:val="subclause3Bullet2"/>
      <w:lvlText w:val=""/>
      <w:lvlJc w:val="left"/>
      <w:pPr>
        <w:ind w:left="3748" w:hanging="360"/>
      </w:pPr>
      <w:rPr>
        <w:rFonts w:ascii="Symbol" w:hAnsi="Symbol" w:hint="default"/>
        <w:color w:val="000000"/>
      </w:rPr>
    </w:lvl>
    <w:lvl w:ilvl="1" w:tplc="055E32A6" w:tentative="1">
      <w:start w:val="1"/>
      <w:numFmt w:val="bullet"/>
      <w:lvlText w:val="o"/>
      <w:lvlJc w:val="left"/>
      <w:pPr>
        <w:ind w:left="4468" w:hanging="360"/>
      </w:pPr>
      <w:rPr>
        <w:rFonts w:ascii="Courier New" w:hAnsi="Courier New" w:cs="Courier New" w:hint="default"/>
      </w:rPr>
    </w:lvl>
    <w:lvl w:ilvl="2" w:tplc="5C745910" w:tentative="1">
      <w:start w:val="1"/>
      <w:numFmt w:val="bullet"/>
      <w:lvlText w:val=""/>
      <w:lvlJc w:val="left"/>
      <w:pPr>
        <w:ind w:left="5188" w:hanging="360"/>
      </w:pPr>
      <w:rPr>
        <w:rFonts w:ascii="Wingdings" w:hAnsi="Wingdings" w:hint="default"/>
      </w:rPr>
    </w:lvl>
    <w:lvl w:ilvl="3" w:tplc="4E9E562C" w:tentative="1">
      <w:start w:val="1"/>
      <w:numFmt w:val="bullet"/>
      <w:lvlText w:val=""/>
      <w:lvlJc w:val="left"/>
      <w:pPr>
        <w:ind w:left="5908" w:hanging="360"/>
      </w:pPr>
      <w:rPr>
        <w:rFonts w:ascii="Symbol" w:hAnsi="Symbol" w:hint="default"/>
      </w:rPr>
    </w:lvl>
    <w:lvl w:ilvl="4" w:tplc="592ECDD6" w:tentative="1">
      <w:start w:val="1"/>
      <w:numFmt w:val="bullet"/>
      <w:lvlText w:val="o"/>
      <w:lvlJc w:val="left"/>
      <w:pPr>
        <w:ind w:left="6628" w:hanging="360"/>
      </w:pPr>
      <w:rPr>
        <w:rFonts w:ascii="Courier New" w:hAnsi="Courier New" w:cs="Courier New" w:hint="default"/>
      </w:rPr>
    </w:lvl>
    <w:lvl w:ilvl="5" w:tplc="472A84F0" w:tentative="1">
      <w:start w:val="1"/>
      <w:numFmt w:val="bullet"/>
      <w:lvlText w:val=""/>
      <w:lvlJc w:val="left"/>
      <w:pPr>
        <w:ind w:left="7348" w:hanging="360"/>
      </w:pPr>
      <w:rPr>
        <w:rFonts w:ascii="Wingdings" w:hAnsi="Wingdings" w:hint="default"/>
      </w:rPr>
    </w:lvl>
    <w:lvl w:ilvl="6" w:tplc="8ECEE3CA" w:tentative="1">
      <w:start w:val="1"/>
      <w:numFmt w:val="bullet"/>
      <w:lvlText w:val=""/>
      <w:lvlJc w:val="left"/>
      <w:pPr>
        <w:ind w:left="8068" w:hanging="360"/>
      </w:pPr>
      <w:rPr>
        <w:rFonts w:ascii="Symbol" w:hAnsi="Symbol" w:hint="default"/>
      </w:rPr>
    </w:lvl>
    <w:lvl w:ilvl="7" w:tplc="4F0CD8F2" w:tentative="1">
      <w:start w:val="1"/>
      <w:numFmt w:val="bullet"/>
      <w:lvlText w:val="o"/>
      <w:lvlJc w:val="left"/>
      <w:pPr>
        <w:ind w:left="8788" w:hanging="360"/>
      </w:pPr>
      <w:rPr>
        <w:rFonts w:ascii="Courier New" w:hAnsi="Courier New" w:cs="Courier New" w:hint="default"/>
      </w:rPr>
    </w:lvl>
    <w:lvl w:ilvl="8" w:tplc="7FC08E5E" w:tentative="1">
      <w:start w:val="1"/>
      <w:numFmt w:val="bullet"/>
      <w:lvlText w:val=""/>
      <w:lvlJc w:val="left"/>
      <w:pPr>
        <w:ind w:left="9508" w:hanging="360"/>
      </w:pPr>
      <w:rPr>
        <w:rFonts w:ascii="Wingdings" w:hAnsi="Wingdings" w:hint="default"/>
      </w:rPr>
    </w:lvl>
  </w:abstractNum>
  <w:abstractNum w:abstractNumId="2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1" w15:restartNumberingAfterBreak="0">
    <w:nsid w:val="6A14466B"/>
    <w:multiLevelType w:val="hybridMultilevel"/>
    <w:tmpl w:val="2402A666"/>
    <w:lvl w:ilvl="0" w:tplc="5B24CE9C">
      <w:start w:val="1"/>
      <w:numFmt w:val="bullet"/>
      <w:pStyle w:val="BulletList1"/>
      <w:lvlText w:val="·"/>
      <w:lvlJc w:val="left"/>
      <w:pPr>
        <w:tabs>
          <w:tab w:val="num" w:pos="360"/>
        </w:tabs>
        <w:ind w:left="360" w:hanging="360"/>
      </w:pPr>
      <w:rPr>
        <w:rFonts w:ascii="Symbol" w:hAnsi="Symbol" w:hint="default"/>
        <w:color w:val="000000"/>
      </w:rPr>
    </w:lvl>
    <w:lvl w:ilvl="1" w:tplc="EA2634CE" w:tentative="1">
      <w:start w:val="1"/>
      <w:numFmt w:val="bullet"/>
      <w:lvlText w:val="·"/>
      <w:lvlJc w:val="left"/>
      <w:pPr>
        <w:tabs>
          <w:tab w:val="num" w:pos="1440"/>
        </w:tabs>
        <w:ind w:left="1440" w:hanging="360"/>
      </w:pPr>
      <w:rPr>
        <w:rFonts w:ascii="Symbol" w:hAnsi="Symbol" w:hint="default"/>
      </w:rPr>
    </w:lvl>
    <w:lvl w:ilvl="2" w:tplc="0E6EDC32" w:tentative="1">
      <w:start w:val="1"/>
      <w:numFmt w:val="bullet"/>
      <w:lvlText w:val="·"/>
      <w:lvlJc w:val="left"/>
      <w:pPr>
        <w:tabs>
          <w:tab w:val="num" w:pos="2160"/>
        </w:tabs>
        <w:ind w:left="2160" w:hanging="360"/>
      </w:pPr>
      <w:rPr>
        <w:rFonts w:ascii="Symbol" w:hAnsi="Symbol" w:hint="default"/>
      </w:rPr>
    </w:lvl>
    <w:lvl w:ilvl="3" w:tplc="227065CC" w:tentative="1">
      <w:start w:val="1"/>
      <w:numFmt w:val="bullet"/>
      <w:lvlText w:val="·"/>
      <w:lvlJc w:val="left"/>
      <w:pPr>
        <w:tabs>
          <w:tab w:val="num" w:pos="2880"/>
        </w:tabs>
        <w:ind w:left="2880" w:hanging="360"/>
      </w:pPr>
      <w:rPr>
        <w:rFonts w:ascii="Symbol" w:hAnsi="Symbol" w:hint="default"/>
      </w:rPr>
    </w:lvl>
    <w:lvl w:ilvl="4" w:tplc="DBE6B834" w:tentative="1">
      <w:start w:val="1"/>
      <w:numFmt w:val="bullet"/>
      <w:lvlText w:val="o"/>
      <w:lvlJc w:val="left"/>
      <w:pPr>
        <w:tabs>
          <w:tab w:val="num" w:pos="3600"/>
        </w:tabs>
        <w:ind w:left="3600" w:hanging="360"/>
      </w:pPr>
      <w:rPr>
        <w:rFonts w:ascii="Courier New" w:hAnsi="Courier New" w:hint="default"/>
      </w:rPr>
    </w:lvl>
    <w:lvl w:ilvl="5" w:tplc="5A501070" w:tentative="1">
      <w:start w:val="1"/>
      <w:numFmt w:val="bullet"/>
      <w:lvlText w:val="§"/>
      <w:lvlJc w:val="left"/>
      <w:pPr>
        <w:tabs>
          <w:tab w:val="num" w:pos="4320"/>
        </w:tabs>
        <w:ind w:left="4320" w:hanging="360"/>
      </w:pPr>
      <w:rPr>
        <w:rFonts w:ascii="Wingdings" w:hAnsi="Wingdings" w:hint="default"/>
      </w:rPr>
    </w:lvl>
    <w:lvl w:ilvl="6" w:tplc="F44A5906" w:tentative="1">
      <w:start w:val="1"/>
      <w:numFmt w:val="bullet"/>
      <w:lvlText w:val="·"/>
      <w:lvlJc w:val="left"/>
      <w:pPr>
        <w:tabs>
          <w:tab w:val="num" w:pos="5040"/>
        </w:tabs>
        <w:ind w:left="5040" w:hanging="360"/>
      </w:pPr>
      <w:rPr>
        <w:rFonts w:ascii="Symbol" w:hAnsi="Symbol" w:hint="default"/>
      </w:rPr>
    </w:lvl>
    <w:lvl w:ilvl="7" w:tplc="973EBFB8" w:tentative="1">
      <w:start w:val="1"/>
      <w:numFmt w:val="bullet"/>
      <w:lvlText w:val="o"/>
      <w:lvlJc w:val="left"/>
      <w:pPr>
        <w:tabs>
          <w:tab w:val="num" w:pos="5760"/>
        </w:tabs>
        <w:ind w:left="5760" w:hanging="360"/>
      </w:pPr>
      <w:rPr>
        <w:rFonts w:ascii="Courier New" w:hAnsi="Courier New" w:hint="default"/>
      </w:rPr>
    </w:lvl>
    <w:lvl w:ilvl="8" w:tplc="8BD4D0B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DB5644F"/>
    <w:multiLevelType w:val="hybridMultilevel"/>
    <w:tmpl w:val="8BCC9C08"/>
    <w:lvl w:ilvl="0" w:tplc="02E67096">
      <w:start w:val="1"/>
      <w:numFmt w:val="bullet"/>
      <w:pStyle w:val="BulletList3"/>
      <w:lvlText w:val=""/>
      <w:lvlJc w:val="left"/>
      <w:pPr>
        <w:tabs>
          <w:tab w:val="num" w:pos="1945"/>
        </w:tabs>
        <w:ind w:left="1945" w:hanging="357"/>
      </w:pPr>
      <w:rPr>
        <w:rFonts w:ascii="Symbol" w:hAnsi="Symbol" w:hint="default"/>
        <w:color w:val="000000"/>
      </w:rPr>
    </w:lvl>
    <w:lvl w:ilvl="1" w:tplc="B0345B30" w:tentative="1">
      <w:start w:val="1"/>
      <w:numFmt w:val="bullet"/>
      <w:lvlText w:val="o"/>
      <w:lvlJc w:val="left"/>
      <w:pPr>
        <w:tabs>
          <w:tab w:val="num" w:pos="1440"/>
        </w:tabs>
        <w:ind w:left="1440" w:hanging="360"/>
      </w:pPr>
      <w:rPr>
        <w:rFonts w:ascii="Courier New" w:hAnsi="Courier New" w:cs="Courier New" w:hint="default"/>
      </w:rPr>
    </w:lvl>
    <w:lvl w:ilvl="2" w:tplc="B9C44896" w:tentative="1">
      <w:start w:val="1"/>
      <w:numFmt w:val="bullet"/>
      <w:lvlText w:val=""/>
      <w:lvlJc w:val="left"/>
      <w:pPr>
        <w:tabs>
          <w:tab w:val="num" w:pos="2160"/>
        </w:tabs>
        <w:ind w:left="2160" w:hanging="360"/>
      </w:pPr>
      <w:rPr>
        <w:rFonts w:ascii="Wingdings" w:hAnsi="Wingdings" w:hint="default"/>
      </w:rPr>
    </w:lvl>
    <w:lvl w:ilvl="3" w:tplc="3538F1C2" w:tentative="1">
      <w:start w:val="1"/>
      <w:numFmt w:val="bullet"/>
      <w:lvlText w:val=""/>
      <w:lvlJc w:val="left"/>
      <w:pPr>
        <w:tabs>
          <w:tab w:val="num" w:pos="2880"/>
        </w:tabs>
        <w:ind w:left="2880" w:hanging="360"/>
      </w:pPr>
      <w:rPr>
        <w:rFonts w:ascii="Symbol" w:hAnsi="Symbol" w:hint="default"/>
      </w:rPr>
    </w:lvl>
    <w:lvl w:ilvl="4" w:tplc="28D859B8" w:tentative="1">
      <w:start w:val="1"/>
      <w:numFmt w:val="bullet"/>
      <w:lvlText w:val="o"/>
      <w:lvlJc w:val="left"/>
      <w:pPr>
        <w:tabs>
          <w:tab w:val="num" w:pos="3600"/>
        </w:tabs>
        <w:ind w:left="3600" w:hanging="360"/>
      </w:pPr>
      <w:rPr>
        <w:rFonts w:ascii="Courier New" w:hAnsi="Courier New" w:cs="Courier New" w:hint="default"/>
      </w:rPr>
    </w:lvl>
    <w:lvl w:ilvl="5" w:tplc="540255F2" w:tentative="1">
      <w:start w:val="1"/>
      <w:numFmt w:val="bullet"/>
      <w:lvlText w:val=""/>
      <w:lvlJc w:val="left"/>
      <w:pPr>
        <w:tabs>
          <w:tab w:val="num" w:pos="4320"/>
        </w:tabs>
        <w:ind w:left="4320" w:hanging="360"/>
      </w:pPr>
      <w:rPr>
        <w:rFonts w:ascii="Wingdings" w:hAnsi="Wingdings" w:hint="default"/>
      </w:rPr>
    </w:lvl>
    <w:lvl w:ilvl="6" w:tplc="86C6EDEA" w:tentative="1">
      <w:start w:val="1"/>
      <w:numFmt w:val="bullet"/>
      <w:lvlText w:val=""/>
      <w:lvlJc w:val="left"/>
      <w:pPr>
        <w:tabs>
          <w:tab w:val="num" w:pos="5040"/>
        </w:tabs>
        <w:ind w:left="5040" w:hanging="360"/>
      </w:pPr>
      <w:rPr>
        <w:rFonts w:ascii="Symbol" w:hAnsi="Symbol" w:hint="default"/>
      </w:rPr>
    </w:lvl>
    <w:lvl w:ilvl="7" w:tplc="D904F97E" w:tentative="1">
      <w:start w:val="1"/>
      <w:numFmt w:val="bullet"/>
      <w:lvlText w:val="o"/>
      <w:lvlJc w:val="left"/>
      <w:pPr>
        <w:tabs>
          <w:tab w:val="num" w:pos="5760"/>
        </w:tabs>
        <w:ind w:left="5760" w:hanging="360"/>
      </w:pPr>
      <w:rPr>
        <w:rFonts w:ascii="Courier New" w:hAnsi="Courier New" w:cs="Courier New" w:hint="default"/>
      </w:rPr>
    </w:lvl>
    <w:lvl w:ilvl="8" w:tplc="F274E680" w:tentative="1">
      <w:start w:val="1"/>
      <w:numFmt w:val="bullet"/>
      <w:lvlText w:val=""/>
      <w:lvlJc w:val="left"/>
      <w:pPr>
        <w:tabs>
          <w:tab w:val="num" w:pos="6480"/>
        </w:tabs>
        <w:ind w:left="6480" w:hanging="360"/>
      </w:pPr>
      <w:rPr>
        <w:rFonts w:ascii="Wingdings" w:hAnsi="Wingdings" w:hint="default"/>
      </w:rPr>
    </w:lvl>
  </w:abstractNum>
  <w:num w:numId="1" w16cid:durableId="887184773">
    <w:abstractNumId w:val="20"/>
  </w:num>
  <w:num w:numId="2" w16cid:durableId="1898128643">
    <w:abstractNumId w:val="21"/>
  </w:num>
  <w:num w:numId="3" w16cid:durableId="494302809">
    <w:abstractNumId w:val="7"/>
  </w:num>
  <w:num w:numId="4" w16cid:durableId="294600006">
    <w:abstractNumId w:val="24"/>
  </w:num>
  <w:num w:numId="5" w16cid:durableId="515844664">
    <w:abstractNumId w:val="23"/>
  </w:num>
  <w:num w:numId="6" w16cid:durableId="1550410316">
    <w:abstractNumId w:val="3"/>
  </w:num>
  <w:num w:numId="7" w16cid:durableId="2002542396">
    <w:abstractNumId w:val="9"/>
  </w:num>
  <w:num w:numId="8" w16cid:durableId="585113944">
    <w:abstractNumId w:val="8"/>
  </w:num>
  <w:num w:numId="9" w16cid:durableId="224755564">
    <w:abstractNumId w:val="5"/>
  </w:num>
  <w:num w:numId="10" w16cid:durableId="1863011534">
    <w:abstractNumId w:val="17"/>
  </w:num>
  <w:num w:numId="11" w16cid:durableId="797797058">
    <w:abstractNumId w:val="4"/>
  </w:num>
  <w:num w:numId="12" w16cid:durableId="1233151788">
    <w:abstractNumId w:val="16"/>
  </w:num>
  <w:num w:numId="13" w16cid:durableId="472870275">
    <w:abstractNumId w:val="18"/>
  </w:num>
  <w:num w:numId="14" w16cid:durableId="2074691207">
    <w:abstractNumId w:val="10"/>
  </w:num>
  <w:num w:numId="15" w16cid:durableId="1374231711">
    <w:abstractNumId w:val="15"/>
  </w:num>
  <w:num w:numId="16" w16cid:durableId="1557663601">
    <w:abstractNumId w:val="13"/>
  </w:num>
  <w:num w:numId="17" w16cid:durableId="1954749284">
    <w:abstractNumId w:val="14"/>
  </w:num>
  <w:num w:numId="18" w16cid:durableId="62878169">
    <w:abstractNumId w:val="12"/>
  </w:num>
  <w:num w:numId="19" w16cid:durableId="1649169835">
    <w:abstractNumId w:val="6"/>
  </w:num>
  <w:num w:numId="20" w16cid:durableId="823745191">
    <w:abstractNumId w:val="19"/>
  </w:num>
  <w:num w:numId="21" w16cid:durableId="1719620746">
    <w:abstractNumId w:val="1"/>
  </w:num>
  <w:num w:numId="22" w16cid:durableId="648939510">
    <w:abstractNumId w:val="2"/>
  </w:num>
  <w:num w:numId="23" w16cid:durableId="2068143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8858302">
    <w:abstractNumId w:val="22"/>
  </w:num>
  <w:num w:numId="25" w16cid:durableId="506866122">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01A8B831-6963-4147-B8BD-BAFCDD5A8C86}"/>
  </w:docVars>
  <w:rsids>
    <w:rsidRoot w:val="0040023C"/>
    <w:rsid w:val="0003492B"/>
    <w:rsid w:val="000828A9"/>
    <w:rsid w:val="00084F24"/>
    <w:rsid w:val="000B155E"/>
    <w:rsid w:val="00170F0B"/>
    <w:rsid w:val="001A5269"/>
    <w:rsid w:val="001D02CF"/>
    <w:rsid w:val="001D0834"/>
    <w:rsid w:val="001F37FF"/>
    <w:rsid w:val="00200261"/>
    <w:rsid w:val="002475F8"/>
    <w:rsid w:val="00335999"/>
    <w:rsid w:val="00363CDE"/>
    <w:rsid w:val="0040023C"/>
    <w:rsid w:val="00420FD8"/>
    <w:rsid w:val="004A7AB7"/>
    <w:rsid w:val="004B742F"/>
    <w:rsid w:val="005E4D2D"/>
    <w:rsid w:val="005F08C6"/>
    <w:rsid w:val="005F398A"/>
    <w:rsid w:val="00603B41"/>
    <w:rsid w:val="0060603A"/>
    <w:rsid w:val="00626FBA"/>
    <w:rsid w:val="006508E0"/>
    <w:rsid w:val="006F313E"/>
    <w:rsid w:val="007928B4"/>
    <w:rsid w:val="008051D4"/>
    <w:rsid w:val="00826CD4"/>
    <w:rsid w:val="00867E5C"/>
    <w:rsid w:val="008757DA"/>
    <w:rsid w:val="008B00D2"/>
    <w:rsid w:val="008C1207"/>
    <w:rsid w:val="009101D3"/>
    <w:rsid w:val="00926416"/>
    <w:rsid w:val="00974E9C"/>
    <w:rsid w:val="00980E59"/>
    <w:rsid w:val="009F4CA2"/>
    <w:rsid w:val="00A15E22"/>
    <w:rsid w:val="00A47EF9"/>
    <w:rsid w:val="00A55D81"/>
    <w:rsid w:val="00A831BA"/>
    <w:rsid w:val="00AB2E76"/>
    <w:rsid w:val="00AD248D"/>
    <w:rsid w:val="00B005BA"/>
    <w:rsid w:val="00B177C2"/>
    <w:rsid w:val="00B279AE"/>
    <w:rsid w:val="00BB0F3F"/>
    <w:rsid w:val="00C44C9F"/>
    <w:rsid w:val="00CB1D28"/>
    <w:rsid w:val="00CD0D2E"/>
    <w:rsid w:val="00D338E5"/>
    <w:rsid w:val="00D42246"/>
    <w:rsid w:val="00D81AFA"/>
    <w:rsid w:val="00DD25B2"/>
    <w:rsid w:val="00E15BCE"/>
    <w:rsid w:val="00E707DB"/>
    <w:rsid w:val="00E82075"/>
    <w:rsid w:val="00F267D6"/>
    <w:rsid w:val="00F557B3"/>
    <w:rsid w:val="00FC4D66"/>
    <w:rsid w:val="00FC5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F853"/>
  <w15:docId w15:val="{02B28FFB-5291-4E53-85F1-1FFCFC62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B32"/>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D47B32"/>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47B32"/>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47B32"/>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47B32"/>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47B32"/>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47B32"/>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D47B32"/>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47B32"/>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47B32"/>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B32"/>
    <w:rPr>
      <w:rFonts w:ascii="Tahoma" w:hAnsi="Tahoma" w:cs="Tahoma"/>
      <w:color w:val="000000"/>
      <w:sz w:val="16"/>
      <w:szCs w:val="16"/>
    </w:rPr>
  </w:style>
  <w:style w:type="paragraph" w:styleId="Header">
    <w:name w:val="header"/>
    <w:basedOn w:val="Normal"/>
    <w:link w:val="HeaderChar"/>
    <w:uiPriority w:val="99"/>
    <w:unhideWhenUsed/>
    <w:rsid w:val="00D47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B32"/>
    <w:rPr>
      <w:color w:val="000000"/>
    </w:rPr>
  </w:style>
  <w:style w:type="paragraph" w:styleId="Footer">
    <w:name w:val="footer"/>
    <w:basedOn w:val="Normal"/>
    <w:link w:val="FooterChar"/>
    <w:rsid w:val="00D47B32"/>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D47B32"/>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D47B32"/>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D47B32"/>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D47B32"/>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D47B32"/>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D47B3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47B32"/>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D47B3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D47B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47B32"/>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D47B32"/>
    <w:rPr>
      <w:color w:val="000000"/>
    </w:rPr>
  </w:style>
  <w:style w:type="paragraph" w:customStyle="1" w:styleId="DescriptiveHeading">
    <w:name w:val="DescriptiveHeading"/>
    <w:next w:val="Paragraph"/>
    <w:link w:val="DescriptiveHeadingChar"/>
    <w:rsid w:val="00D47B32"/>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D47B32"/>
    <w:rPr>
      <w:rFonts w:ascii="Arial" w:eastAsia="Arial Unicode MS" w:hAnsi="Arial" w:cs="Arial"/>
      <w:b/>
      <w:color w:val="000000"/>
      <w:lang w:val="en-US" w:eastAsia="en-US"/>
    </w:rPr>
  </w:style>
  <w:style w:type="paragraph" w:customStyle="1" w:styleId="Paragraph">
    <w:name w:val="Paragraph"/>
    <w:basedOn w:val="Normal"/>
    <w:link w:val="ParagraphChar"/>
    <w:qFormat/>
    <w:rsid w:val="00D47B32"/>
    <w:pPr>
      <w:spacing w:after="120" w:line="300" w:lineRule="atLeast"/>
      <w:jc w:val="both"/>
    </w:pPr>
    <w:rPr>
      <w:rFonts w:eastAsia="Arial Unicode MS"/>
      <w:szCs w:val="20"/>
      <w:lang w:eastAsia="en-US"/>
    </w:rPr>
  </w:style>
  <w:style w:type="table" w:styleId="TableGrid">
    <w:name w:val="Table Grid"/>
    <w:basedOn w:val="TableNormal"/>
    <w:rsid w:val="00D47B32"/>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D47B32"/>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D47B32"/>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D47B32"/>
    <w:rPr>
      <w:rFonts w:ascii="Arial" w:eastAsia="Arial Unicode MS" w:hAnsi="Arial" w:cs="Arial"/>
      <w:color w:val="000000"/>
      <w:sz w:val="24"/>
      <w:szCs w:val="24"/>
      <w:lang w:val="en-US" w:eastAsia="en-US"/>
    </w:rPr>
  </w:style>
  <w:style w:type="paragraph" w:customStyle="1" w:styleId="TitleClause">
    <w:name w:val="Title Clause"/>
    <w:basedOn w:val="Normal"/>
    <w:rsid w:val="00D47B32"/>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D47B32"/>
    <w:rPr>
      <w:rFonts w:ascii="Arial" w:eastAsia="Arial Unicode MS" w:hAnsi="Arial" w:cs="Arial"/>
      <w:color w:val="000000"/>
      <w:szCs w:val="20"/>
      <w:lang w:eastAsia="en-US"/>
    </w:rPr>
  </w:style>
  <w:style w:type="paragraph" w:customStyle="1" w:styleId="Untitledsubclause1">
    <w:name w:val="Untitled subclause 1"/>
    <w:basedOn w:val="Normal"/>
    <w:rsid w:val="00D47B32"/>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D47B32"/>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D47B32"/>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D47B32"/>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D47B32"/>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D47B32"/>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D47B32"/>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D47B32"/>
    <w:rPr>
      <w:rFonts w:ascii="Arial" w:eastAsia="Arial Unicode MS" w:hAnsi="Arial" w:cs="Arial"/>
      <w:color w:val="000000"/>
      <w:sz w:val="24"/>
      <w:lang w:val="en-US" w:eastAsia="en-US"/>
    </w:rPr>
  </w:style>
  <w:style w:type="paragraph" w:styleId="Title">
    <w:name w:val="Title"/>
    <w:link w:val="TitleChar"/>
    <w:rsid w:val="00D47B32"/>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D47B32"/>
    <w:rPr>
      <w:rFonts w:ascii="Arial" w:eastAsia="Arial Unicode MS" w:hAnsi="Arial" w:cs="Arial"/>
      <w:color w:val="000000"/>
      <w:sz w:val="24"/>
      <w:lang w:val="en-US" w:eastAsia="en-US"/>
    </w:rPr>
  </w:style>
  <w:style w:type="paragraph" w:customStyle="1" w:styleId="InternalTOC">
    <w:name w:val="Internal TOC"/>
    <w:rsid w:val="00D47B32"/>
    <w:pPr>
      <w:spacing w:after="120" w:line="240" w:lineRule="auto"/>
    </w:pPr>
    <w:rPr>
      <w:rFonts w:ascii="Arial" w:eastAsia="Arial Unicode MS" w:hAnsi="Arial" w:cs="Arial"/>
      <w:color w:val="000000"/>
      <w:lang w:val="en-US" w:eastAsia="en-US"/>
    </w:rPr>
  </w:style>
  <w:style w:type="paragraph" w:customStyle="1" w:styleId="Annex">
    <w:name w:val="Annex"/>
    <w:basedOn w:val="Paragraph"/>
    <w:next w:val="Paragraph"/>
    <w:qFormat/>
    <w:rsid w:val="00D47B32"/>
    <w:pPr>
      <w:numPr>
        <w:numId w:val="11"/>
      </w:numPr>
      <w:spacing w:before="240" w:after="240"/>
      <w:ind w:left="0" w:firstLine="0"/>
    </w:pPr>
    <w:rPr>
      <w:b/>
    </w:rPr>
  </w:style>
  <w:style w:type="paragraph" w:customStyle="1" w:styleId="Background">
    <w:name w:val="Background"/>
    <w:aliases w:val="(A) Background"/>
    <w:basedOn w:val="Normal"/>
    <w:rsid w:val="00D47B32"/>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D47B32"/>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D47B32"/>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D47B32"/>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D47B32"/>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D47B32"/>
    <w:rPr>
      <w:b w:val="0"/>
      <w:smallCaps/>
    </w:rPr>
  </w:style>
  <w:style w:type="paragraph" w:customStyle="1" w:styleId="ClosingPara">
    <w:name w:val="Closing Para"/>
    <w:basedOn w:val="Normal"/>
    <w:rsid w:val="00D47B32"/>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D47B32"/>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D47B32"/>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D47B32"/>
  </w:style>
  <w:style w:type="paragraph" w:customStyle="1" w:styleId="CoverSheetSubjectText">
    <w:name w:val="Cover Sheet Subject Text"/>
    <w:basedOn w:val="Normal"/>
    <w:rsid w:val="00D47B32"/>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D47B32"/>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D47B32"/>
    <w:pPr>
      <w:numPr>
        <w:numId w:val="24"/>
      </w:numPr>
    </w:pPr>
  </w:style>
  <w:style w:type="paragraph" w:customStyle="1" w:styleId="DraftingnoteSection1Para">
    <w:name w:val="Draftingnote Section1 Para"/>
    <w:basedOn w:val="Normal"/>
    <w:rsid w:val="00D47B32"/>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D47B32"/>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D47B32"/>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D47B32"/>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D47B32"/>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D47B32"/>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D47B32"/>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D47B32"/>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D47B32"/>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D47B32"/>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D47B32"/>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D47B32"/>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D47B32"/>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D47B32"/>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D47B32"/>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D47B32"/>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D47B32"/>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D47B32"/>
    <w:pPr>
      <w:spacing w:after="120" w:line="300" w:lineRule="atLeast"/>
      <w:jc w:val="both"/>
    </w:pPr>
    <w:rPr>
      <w:rFonts w:eastAsia="Arial Unicode MS"/>
      <w:szCs w:val="20"/>
      <w:lang w:eastAsia="en-US"/>
    </w:rPr>
  </w:style>
  <w:style w:type="paragraph" w:customStyle="1" w:styleId="GlossItemGlossterm">
    <w:name w:val="GlossItem Glossterm"/>
    <w:basedOn w:val="Normal"/>
    <w:rsid w:val="00D47B32"/>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D47B32"/>
    <w:pPr>
      <w:spacing w:after="120" w:line="300" w:lineRule="atLeast"/>
      <w:jc w:val="both"/>
    </w:pPr>
    <w:rPr>
      <w:rFonts w:eastAsia="Arial Unicode MS"/>
      <w:szCs w:val="20"/>
      <w:lang w:eastAsia="en-US"/>
    </w:rPr>
  </w:style>
  <w:style w:type="paragraph" w:customStyle="1" w:styleId="HeadingDate">
    <w:name w:val="Heading Date"/>
    <w:basedOn w:val="Normal"/>
    <w:rsid w:val="00D47B32"/>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D47B32"/>
    <w:pPr>
      <w:spacing w:after="120" w:line="300" w:lineRule="atLeast"/>
      <w:jc w:val="both"/>
    </w:pPr>
    <w:rPr>
      <w:rFonts w:eastAsia="Arial Unicode MS"/>
      <w:szCs w:val="20"/>
      <w:lang w:eastAsia="en-US"/>
    </w:rPr>
  </w:style>
  <w:style w:type="paragraph" w:customStyle="1" w:styleId="HeadingSalutation">
    <w:name w:val="Heading Salutation"/>
    <w:basedOn w:val="Normal"/>
    <w:rsid w:val="00D47B32"/>
    <w:pPr>
      <w:spacing w:after="120" w:line="300" w:lineRule="atLeast"/>
      <w:jc w:val="both"/>
    </w:pPr>
    <w:rPr>
      <w:rFonts w:eastAsia="Arial Unicode MS"/>
      <w:szCs w:val="20"/>
      <w:lang w:eastAsia="en-US"/>
    </w:rPr>
  </w:style>
  <w:style w:type="paragraph" w:customStyle="1" w:styleId="InternalAuthor">
    <w:name w:val="Internal Author"/>
    <w:link w:val="InternalAuthorChar"/>
    <w:rsid w:val="00D47B32"/>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D47B32"/>
    <w:rPr>
      <w:rFonts w:ascii="Arial" w:eastAsia="Arial Unicode MS" w:hAnsi="Arial" w:cs="Arial"/>
      <w:color w:val="000000"/>
      <w:sz w:val="24"/>
      <w:lang w:val="en-US" w:eastAsia="en-US"/>
    </w:rPr>
  </w:style>
  <w:style w:type="paragraph" w:customStyle="1" w:styleId="MaintenanceEditor">
    <w:name w:val="Maintenance Editor"/>
    <w:link w:val="MaintenanceEditorChar"/>
    <w:rsid w:val="00D47B32"/>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D47B32"/>
    <w:rPr>
      <w:rFonts w:ascii="Arial" w:eastAsia="Arial Unicode MS" w:hAnsi="Arial" w:cs="Arial"/>
      <w:color w:val="000000"/>
      <w:sz w:val="24"/>
      <w:lang w:val="en-US" w:eastAsia="en-US"/>
    </w:rPr>
  </w:style>
  <w:style w:type="paragraph" w:customStyle="1" w:styleId="ParaClause">
    <w:name w:val="Para Clause"/>
    <w:basedOn w:val="Normal"/>
    <w:rsid w:val="00D47B32"/>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D47B32"/>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D47B32"/>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D47B32"/>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D47B32"/>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D47B32"/>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D47B32"/>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D47B32"/>
    <w:pPr>
      <w:spacing w:after="240"/>
      <w:ind w:left="3028"/>
    </w:pPr>
  </w:style>
  <w:style w:type="paragraph" w:customStyle="1" w:styleId="ScheduleUntitledsubclause4">
    <w:name w:val="Schedule Untitled subclause 4"/>
    <w:basedOn w:val="Normal"/>
    <w:rsid w:val="00D47B32"/>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D47B32"/>
    <w:pPr>
      <w:spacing w:after="120" w:line="300" w:lineRule="atLeast"/>
      <w:jc w:val="both"/>
    </w:pPr>
    <w:rPr>
      <w:rFonts w:eastAsia="Arial Unicode MS"/>
      <w:szCs w:val="20"/>
      <w:lang w:eastAsia="en-US"/>
    </w:rPr>
  </w:style>
  <w:style w:type="paragraph" w:customStyle="1" w:styleId="Parties">
    <w:name w:val="Parties"/>
    <w:aliases w:val="(1) Parties"/>
    <w:basedOn w:val="Normal"/>
    <w:rsid w:val="00D47B32"/>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D47B32"/>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D47B32"/>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D47B32"/>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D47B32"/>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D47B32"/>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D47B32"/>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D47B32"/>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D47B32"/>
    <w:rPr>
      <w:rFonts w:ascii="Arial" w:eastAsia="Arial Unicode MS" w:hAnsi="Arial" w:cs="Arial"/>
      <w:b/>
      <w:bCs/>
      <w:color w:val="000000"/>
      <w:sz w:val="24"/>
      <w:lang w:val="en-US" w:eastAsia="en-US"/>
    </w:rPr>
  </w:style>
  <w:style w:type="paragraph" w:customStyle="1" w:styleId="ResourceType">
    <w:name w:val="Resource Type"/>
    <w:link w:val="ResourceTypeChar"/>
    <w:rsid w:val="00D47B32"/>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D47B32"/>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D47B32"/>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D47B32"/>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D47B32"/>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D47B32"/>
    <w:pPr>
      <w:spacing w:after="120" w:line="300" w:lineRule="atLeast"/>
      <w:jc w:val="both"/>
    </w:pPr>
    <w:rPr>
      <w:rFonts w:eastAsia="Arial Unicode MS"/>
      <w:szCs w:val="20"/>
      <w:lang w:eastAsia="en-US"/>
    </w:rPr>
  </w:style>
  <w:style w:type="paragraph" w:customStyle="1" w:styleId="SpeedreadPara">
    <w:name w:val="Speedread Para"/>
    <w:basedOn w:val="Normal"/>
    <w:rsid w:val="00D47B32"/>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D47B32"/>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D47B32"/>
    <w:pPr>
      <w:spacing w:after="120" w:line="300" w:lineRule="atLeast"/>
      <w:jc w:val="both"/>
    </w:pPr>
    <w:rPr>
      <w:rFonts w:eastAsia="Arial Unicode MS"/>
      <w:szCs w:val="20"/>
      <w:lang w:eastAsia="en-US"/>
    </w:rPr>
  </w:style>
  <w:style w:type="paragraph" w:customStyle="1" w:styleId="SpeedreadText">
    <w:name w:val="Speedread Text"/>
    <w:basedOn w:val="Normal"/>
    <w:rsid w:val="00D47B32"/>
    <w:pPr>
      <w:spacing w:after="120" w:line="300" w:lineRule="atLeast"/>
      <w:jc w:val="both"/>
    </w:pPr>
    <w:rPr>
      <w:rFonts w:eastAsia="Arial Unicode MS"/>
      <w:szCs w:val="20"/>
      <w:lang w:eastAsia="en-US"/>
    </w:rPr>
  </w:style>
  <w:style w:type="paragraph" w:customStyle="1" w:styleId="SpeedreadTitle">
    <w:name w:val="Speedread Title"/>
    <w:basedOn w:val="Normal"/>
    <w:rsid w:val="00D47B32"/>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D47B32"/>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D47B32"/>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D47B32"/>
    <w:rPr>
      <w:i/>
      <w:color w:val="000000"/>
      <w:u w:val="single"/>
    </w:rPr>
  </w:style>
  <w:style w:type="paragraph" w:customStyle="1" w:styleId="Bullet4">
    <w:name w:val="Bullet4"/>
    <w:basedOn w:val="Normal"/>
    <w:rsid w:val="00D47B32"/>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D47B32"/>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D47B32"/>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D47B32"/>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D47B32"/>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D47B32"/>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D47B32"/>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D47B32"/>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D47B32"/>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D47B32"/>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D47B32"/>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D47B32"/>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D47B32"/>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D47B32"/>
    <w:rPr>
      <w:rFonts w:ascii="Arial" w:eastAsia="Arial Unicode MS" w:hAnsi="Arial" w:cs="Arial"/>
      <w:color w:val="000000"/>
      <w:szCs w:val="24"/>
      <w:lang w:val="en-US" w:eastAsia="en-US"/>
    </w:rPr>
  </w:style>
  <w:style w:type="paragraph" w:customStyle="1" w:styleId="IntroDefault">
    <w:name w:val="Intro Default"/>
    <w:basedOn w:val="Paragraph"/>
    <w:qFormat/>
    <w:rsid w:val="00D47B32"/>
  </w:style>
  <w:style w:type="paragraph" w:customStyle="1" w:styleId="IntroCustom">
    <w:name w:val="Intro Custom"/>
    <w:basedOn w:val="Paragraph"/>
    <w:qFormat/>
    <w:rsid w:val="00D47B32"/>
  </w:style>
  <w:style w:type="paragraph" w:customStyle="1" w:styleId="PrecedentType">
    <w:name w:val="Precedent Type"/>
    <w:basedOn w:val="IgnoredSpacing"/>
    <w:qFormat/>
    <w:rsid w:val="00D47B32"/>
  </w:style>
  <w:style w:type="paragraph" w:customStyle="1" w:styleId="Operative">
    <w:name w:val="Operative"/>
    <w:basedOn w:val="IgnoredSpacing"/>
    <w:qFormat/>
    <w:rsid w:val="00D47B32"/>
    <w:rPr>
      <w:vanish/>
    </w:rPr>
  </w:style>
  <w:style w:type="paragraph" w:customStyle="1" w:styleId="SpeedreadBulletList1">
    <w:name w:val="Speedread Bullet List 1"/>
    <w:basedOn w:val="BulletList1"/>
    <w:qFormat/>
    <w:rsid w:val="00D47B32"/>
  </w:style>
  <w:style w:type="paragraph" w:customStyle="1" w:styleId="PartiesTitle">
    <w:name w:val="Parties Title"/>
    <w:basedOn w:val="Paragraph"/>
    <w:qFormat/>
    <w:rsid w:val="00D47B32"/>
    <w:rPr>
      <w:b/>
    </w:rPr>
  </w:style>
  <w:style w:type="paragraph" w:customStyle="1" w:styleId="QuestionParagraph">
    <w:name w:val="Question Paragraph"/>
    <w:link w:val="QuestionParagraphChar"/>
    <w:qFormat/>
    <w:rsid w:val="00D47B32"/>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D47B32"/>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D47B32"/>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D47B32"/>
    <w:pPr>
      <w:shd w:val="clear" w:color="auto" w:fill="D9D9D9" w:themeFill="background1" w:themeFillShade="D9"/>
      <w:ind w:left="1077"/>
    </w:pPr>
  </w:style>
  <w:style w:type="paragraph" w:customStyle="1" w:styleId="TestimoniumContract">
    <w:name w:val="Testimonium Contract"/>
    <w:basedOn w:val="Paragraph"/>
    <w:qFormat/>
    <w:rsid w:val="00D47B32"/>
  </w:style>
  <w:style w:type="paragraph" w:customStyle="1" w:styleId="TestimoniumDeed">
    <w:name w:val="Testimonium Deed"/>
    <w:basedOn w:val="Paragraph"/>
    <w:qFormat/>
    <w:rsid w:val="00D47B32"/>
  </w:style>
  <w:style w:type="paragraph" w:customStyle="1" w:styleId="Titlesubclause2">
    <w:name w:val="Title subclause2"/>
    <w:basedOn w:val="Untitledsubclause2"/>
    <w:qFormat/>
    <w:rsid w:val="00D47B32"/>
    <w:rPr>
      <w:b/>
    </w:rPr>
  </w:style>
  <w:style w:type="paragraph" w:customStyle="1" w:styleId="Titlesubclause3">
    <w:name w:val="Title subclause3"/>
    <w:basedOn w:val="Untitledsubclause3"/>
    <w:qFormat/>
    <w:rsid w:val="00D47B32"/>
    <w:rPr>
      <w:b/>
    </w:rPr>
  </w:style>
  <w:style w:type="paragraph" w:customStyle="1" w:styleId="Titlesubclause4">
    <w:name w:val="Title subclause4"/>
    <w:basedOn w:val="Untitledsubclause4"/>
    <w:qFormat/>
    <w:rsid w:val="00D47B32"/>
    <w:rPr>
      <w:b/>
    </w:rPr>
  </w:style>
  <w:style w:type="paragraph" w:customStyle="1" w:styleId="UntitledClause">
    <w:name w:val="Untitled Clause"/>
    <w:basedOn w:val="TitleClause"/>
    <w:qFormat/>
    <w:rsid w:val="00D47B32"/>
    <w:pPr>
      <w:spacing w:before="120"/>
    </w:pPr>
    <w:rPr>
      <w:b w:val="0"/>
    </w:rPr>
  </w:style>
  <w:style w:type="paragraph" w:customStyle="1" w:styleId="ScheduleUntitledClause">
    <w:name w:val="Schedule Untitled Clause"/>
    <w:basedOn w:val="ScheduleTitleClause"/>
    <w:qFormat/>
    <w:rsid w:val="00D47B32"/>
    <w:pPr>
      <w:spacing w:before="120"/>
    </w:pPr>
    <w:rPr>
      <w:b w:val="0"/>
    </w:rPr>
  </w:style>
  <w:style w:type="paragraph" w:customStyle="1" w:styleId="Titlesubclause1">
    <w:name w:val="Title subclause1"/>
    <w:basedOn w:val="Untitledsubclause1"/>
    <w:qFormat/>
    <w:rsid w:val="00D47B32"/>
    <w:pPr>
      <w:spacing w:before="120"/>
    </w:pPr>
    <w:rPr>
      <w:b/>
    </w:rPr>
  </w:style>
  <w:style w:type="paragraph" w:customStyle="1" w:styleId="Schedule">
    <w:name w:val="Schedule"/>
    <w:qFormat/>
    <w:rsid w:val="00D47B32"/>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D47B32"/>
    <w:rPr>
      <w:b/>
    </w:rPr>
  </w:style>
  <w:style w:type="paragraph" w:customStyle="1" w:styleId="Part">
    <w:name w:val="Part"/>
    <w:basedOn w:val="Paragraph"/>
    <w:qFormat/>
    <w:rsid w:val="00D47B32"/>
    <w:pPr>
      <w:numPr>
        <w:ilvl w:val="1"/>
        <w:numId w:val="22"/>
      </w:numPr>
      <w:spacing w:before="240" w:after="240"/>
      <w:jc w:val="left"/>
    </w:pPr>
    <w:rPr>
      <w:b/>
    </w:rPr>
  </w:style>
  <w:style w:type="paragraph" w:customStyle="1" w:styleId="AnnexTitle">
    <w:name w:val="Annex Title"/>
    <w:basedOn w:val="Paragraph"/>
    <w:next w:val="Paragraph"/>
    <w:qFormat/>
    <w:rsid w:val="00D47B32"/>
    <w:pPr>
      <w:spacing w:before="240" w:after="240"/>
    </w:pPr>
    <w:rPr>
      <w:b/>
    </w:rPr>
  </w:style>
  <w:style w:type="paragraph" w:customStyle="1" w:styleId="PartTitle">
    <w:name w:val="Part Title"/>
    <w:basedOn w:val="Paragraph"/>
    <w:qFormat/>
    <w:rsid w:val="00D47B32"/>
    <w:rPr>
      <w:b/>
    </w:rPr>
  </w:style>
  <w:style w:type="paragraph" w:customStyle="1" w:styleId="Testimonium">
    <w:name w:val="Testimonium"/>
    <w:basedOn w:val="Paragraph"/>
    <w:qFormat/>
    <w:rsid w:val="00D47B32"/>
  </w:style>
  <w:style w:type="character" w:customStyle="1" w:styleId="apple-converted-space">
    <w:name w:val="apple-converted-space"/>
    <w:basedOn w:val="DefaultParagraphFont"/>
    <w:rsid w:val="00D47B32"/>
    <w:rPr>
      <w:color w:val="000000"/>
    </w:rPr>
  </w:style>
  <w:style w:type="character" w:styleId="Emphasis">
    <w:name w:val="Emphasis"/>
    <w:basedOn w:val="DefaultParagraphFont"/>
    <w:uiPriority w:val="20"/>
    <w:qFormat/>
    <w:rsid w:val="00D47B32"/>
    <w:rPr>
      <w:i/>
      <w:iCs/>
      <w:color w:val="000000"/>
    </w:rPr>
  </w:style>
  <w:style w:type="paragraph" w:customStyle="1" w:styleId="NoNumTitle-Clause">
    <w:name w:val="No Num Title - Clause"/>
    <w:basedOn w:val="TitleClause"/>
    <w:qFormat/>
    <w:rsid w:val="00D47B32"/>
    <w:pPr>
      <w:numPr>
        <w:numId w:val="0"/>
      </w:numPr>
      <w:ind w:left="720"/>
    </w:pPr>
  </w:style>
  <w:style w:type="paragraph" w:customStyle="1" w:styleId="NoNumTitlesubclause1">
    <w:name w:val="No Num Title subclause1"/>
    <w:basedOn w:val="Titlesubclause1"/>
    <w:qFormat/>
    <w:rsid w:val="00D47B32"/>
    <w:pPr>
      <w:numPr>
        <w:ilvl w:val="0"/>
        <w:numId w:val="0"/>
      </w:numPr>
      <w:ind w:left="720"/>
    </w:pPr>
  </w:style>
  <w:style w:type="paragraph" w:customStyle="1" w:styleId="AddressLine">
    <w:name w:val="Address Line"/>
    <w:basedOn w:val="Paragraph"/>
    <w:qFormat/>
    <w:rsid w:val="00D47B32"/>
  </w:style>
  <w:style w:type="paragraph" w:styleId="Date">
    <w:name w:val="Date"/>
    <w:basedOn w:val="Paragraph"/>
    <w:qFormat/>
    <w:rsid w:val="00D47B32"/>
  </w:style>
  <w:style w:type="paragraph" w:customStyle="1" w:styleId="SalutationPara">
    <w:name w:val="Salutation Para"/>
    <w:basedOn w:val="Paragraph"/>
    <w:next w:val="Paragraph"/>
    <w:qFormat/>
    <w:rsid w:val="00D47B32"/>
    <w:pPr>
      <w:spacing w:before="240"/>
    </w:pPr>
  </w:style>
  <w:style w:type="character" w:styleId="FollowedHyperlink">
    <w:name w:val="FollowedHyperlink"/>
    <w:basedOn w:val="DefaultParagraphFont"/>
    <w:uiPriority w:val="99"/>
    <w:semiHidden/>
    <w:unhideWhenUsed/>
    <w:rsid w:val="00D47B32"/>
    <w:rPr>
      <w:i/>
      <w:color w:val="000000"/>
      <w:u w:val="single"/>
    </w:rPr>
  </w:style>
  <w:style w:type="character" w:customStyle="1" w:styleId="DefTerm">
    <w:name w:val="DefTerm"/>
    <w:basedOn w:val="DefaultParagraphFont"/>
    <w:uiPriority w:val="1"/>
    <w:qFormat/>
    <w:rsid w:val="00D47B32"/>
    <w:rPr>
      <w:b/>
      <w:color w:val="000000"/>
    </w:rPr>
  </w:style>
  <w:style w:type="table" w:customStyle="1" w:styleId="ShadedTable">
    <w:name w:val="Shaded Table"/>
    <w:basedOn w:val="TableNormal"/>
    <w:uiPriority w:val="99"/>
    <w:rsid w:val="00D47B3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D47B32"/>
    <w:rPr>
      <w:i/>
    </w:rPr>
  </w:style>
  <w:style w:type="paragraph" w:customStyle="1" w:styleId="LetterTitle">
    <w:name w:val="Letter Title"/>
    <w:basedOn w:val="Paragraph"/>
    <w:qFormat/>
    <w:rsid w:val="00D47B32"/>
    <w:rPr>
      <w:b/>
    </w:rPr>
  </w:style>
  <w:style w:type="paragraph" w:customStyle="1" w:styleId="LongQuestionPara">
    <w:name w:val="Long Question Para"/>
    <w:basedOn w:val="Paragraph"/>
    <w:link w:val="LongQuestionParaChar"/>
    <w:rsid w:val="00D47B32"/>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D47B32"/>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D47B32"/>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D47B32"/>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A7445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D47B32"/>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D47B32"/>
    <w:pPr>
      <w:jc w:val="center"/>
    </w:pPr>
    <w:rPr>
      <w:sz w:val="28"/>
    </w:rPr>
  </w:style>
  <w:style w:type="paragraph" w:customStyle="1" w:styleId="Title-Clause">
    <w:name w:val="Title - Clause"/>
    <w:aliases w:val="BIWS Heading 1"/>
    <w:basedOn w:val="Normal"/>
    <w:rsid w:val="00D47B32"/>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D47B32"/>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D47B32"/>
    <w:pPr>
      <w:spacing w:before="120"/>
    </w:pPr>
    <w:rPr>
      <w:b w:val="0"/>
    </w:rPr>
  </w:style>
  <w:style w:type="paragraph" w:customStyle="1" w:styleId="CoversheetParagraph">
    <w:name w:val="Coversheet Paragraph"/>
    <w:basedOn w:val="Normal"/>
    <w:autoRedefine/>
    <w:rsid w:val="00D47B32"/>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D47B32"/>
    <w:rPr>
      <w:smallCaps w:val="0"/>
      <w:sz w:val="22"/>
    </w:rPr>
  </w:style>
  <w:style w:type="paragraph" w:customStyle="1" w:styleId="CoversheetStaticText">
    <w:name w:val="Coversheet Static Text"/>
    <w:basedOn w:val="CoversheetIntro"/>
    <w:qFormat/>
    <w:rsid w:val="00D47B32"/>
    <w:rPr>
      <w:b w:val="0"/>
    </w:rPr>
  </w:style>
  <w:style w:type="paragraph" w:customStyle="1" w:styleId="CoversheetParty">
    <w:name w:val="Coversheet Party"/>
    <w:basedOn w:val="CoversheetIntro"/>
    <w:qFormat/>
    <w:rsid w:val="00D47B32"/>
  </w:style>
  <w:style w:type="paragraph" w:customStyle="1" w:styleId="NoNumUntitledClause">
    <w:name w:val="No Num Untitled Clause"/>
    <w:basedOn w:val="UntitledClause"/>
    <w:qFormat/>
    <w:rsid w:val="00D47B32"/>
    <w:pPr>
      <w:numPr>
        <w:numId w:val="0"/>
      </w:numPr>
      <w:ind w:left="720"/>
    </w:pPr>
  </w:style>
  <w:style w:type="paragraph" w:customStyle="1" w:styleId="BackgroundSubclause1">
    <w:name w:val="Background Subclause1"/>
    <w:basedOn w:val="Background"/>
    <w:qFormat/>
    <w:rsid w:val="00D47B32"/>
    <w:pPr>
      <w:numPr>
        <w:ilvl w:val="1"/>
      </w:numPr>
    </w:pPr>
  </w:style>
  <w:style w:type="paragraph" w:customStyle="1" w:styleId="BackgroundSubclause2">
    <w:name w:val="Background Subclause2"/>
    <w:basedOn w:val="Background"/>
    <w:qFormat/>
    <w:rsid w:val="00D47B32"/>
    <w:pPr>
      <w:numPr>
        <w:ilvl w:val="3"/>
      </w:numPr>
    </w:pPr>
  </w:style>
  <w:style w:type="paragraph" w:customStyle="1" w:styleId="HeadingLevel2CQA">
    <w:name w:val="Heading Level 2 CQA"/>
    <w:basedOn w:val="HeadingLevel2"/>
    <w:qFormat/>
    <w:rsid w:val="00D47B32"/>
  </w:style>
  <w:style w:type="paragraph" w:customStyle="1" w:styleId="ClauseBullet1">
    <w:name w:val="Clause Bullet 1"/>
    <w:basedOn w:val="ParaClause"/>
    <w:qFormat/>
    <w:rsid w:val="00D47B32"/>
    <w:pPr>
      <w:numPr>
        <w:numId w:val="13"/>
      </w:numPr>
      <w:ind w:left="1077" w:hanging="357"/>
      <w:outlineLvl w:val="0"/>
    </w:pPr>
  </w:style>
  <w:style w:type="paragraph" w:customStyle="1" w:styleId="ClauseBullet2">
    <w:name w:val="Clause Bullet 2"/>
    <w:basedOn w:val="ParaClause"/>
    <w:qFormat/>
    <w:rsid w:val="00D47B32"/>
    <w:pPr>
      <w:numPr>
        <w:numId w:val="14"/>
      </w:numPr>
      <w:ind w:left="1434" w:hanging="357"/>
      <w:outlineLvl w:val="1"/>
    </w:pPr>
  </w:style>
  <w:style w:type="paragraph" w:customStyle="1" w:styleId="subclause1Bullet1">
    <w:name w:val="subclause 1 Bullet 1"/>
    <w:basedOn w:val="Parasubclause1"/>
    <w:qFormat/>
    <w:rsid w:val="00D47B32"/>
    <w:pPr>
      <w:numPr>
        <w:numId w:val="15"/>
      </w:numPr>
      <w:ind w:left="1077" w:hanging="357"/>
    </w:pPr>
  </w:style>
  <w:style w:type="paragraph" w:customStyle="1" w:styleId="subclause2Bullet1">
    <w:name w:val="subclause 2 Bullet 1"/>
    <w:basedOn w:val="Parasubclause2"/>
    <w:qFormat/>
    <w:rsid w:val="00D47B32"/>
    <w:pPr>
      <w:numPr>
        <w:numId w:val="17"/>
      </w:numPr>
      <w:ind w:left="1434" w:hanging="357"/>
    </w:pPr>
  </w:style>
  <w:style w:type="paragraph" w:customStyle="1" w:styleId="subclause3Bullet1">
    <w:name w:val="subclause 3 Bullet 1"/>
    <w:basedOn w:val="Parasubclause3"/>
    <w:qFormat/>
    <w:rsid w:val="00D47B32"/>
    <w:pPr>
      <w:numPr>
        <w:numId w:val="16"/>
      </w:numPr>
      <w:ind w:left="2273" w:hanging="357"/>
    </w:pPr>
  </w:style>
  <w:style w:type="paragraph" w:customStyle="1" w:styleId="subclause1Bullet2">
    <w:name w:val="subclause 1 Bullet 2"/>
    <w:basedOn w:val="Parasubclause1"/>
    <w:qFormat/>
    <w:rsid w:val="00D47B32"/>
    <w:pPr>
      <w:numPr>
        <w:numId w:val="18"/>
      </w:numPr>
      <w:ind w:left="1434" w:hanging="357"/>
    </w:pPr>
  </w:style>
  <w:style w:type="paragraph" w:customStyle="1" w:styleId="subclause2Bullet2">
    <w:name w:val="subclause 2 Bullet 2"/>
    <w:basedOn w:val="Parasubclause2"/>
    <w:qFormat/>
    <w:rsid w:val="00D47B32"/>
    <w:pPr>
      <w:numPr>
        <w:numId w:val="19"/>
      </w:numPr>
      <w:ind w:left="2273" w:hanging="357"/>
    </w:pPr>
  </w:style>
  <w:style w:type="paragraph" w:customStyle="1" w:styleId="subclause3Bullet2">
    <w:name w:val="subclause 3 Bullet 2"/>
    <w:basedOn w:val="Parasubclause3"/>
    <w:qFormat/>
    <w:rsid w:val="00D47B32"/>
    <w:pPr>
      <w:numPr>
        <w:numId w:val="20"/>
      </w:numPr>
      <w:ind w:left="2982" w:hanging="357"/>
    </w:pPr>
  </w:style>
  <w:style w:type="paragraph" w:customStyle="1" w:styleId="DefinedTermBullet">
    <w:name w:val="Defined Term Bullet"/>
    <w:basedOn w:val="DefinedTermPara"/>
    <w:qFormat/>
    <w:rsid w:val="00D47B32"/>
    <w:pPr>
      <w:numPr>
        <w:numId w:val="21"/>
      </w:numPr>
    </w:pPr>
  </w:style>
  <w:style w:type="paragraph" w:customStyle="1" w:styleId="DefinedTermNumber">
    <w:name w:val="Defined Term Number"/>
    <w:basedOn w:val="DefinedTermPara"/>
    <w:qFormat/>
    <w:rsid w:val="00D47B32"/>
    <w:pPr>
      <w:numPr>
        <w:ilvl w:val="1"/>
      </w:numPr>
    </w:pPr>
  </w:style>
  <w:style w:type="paragraph" w:customStyle="1" w:styleId="AdditionalTitle">
    <w:name w:val="Additional Title"/>
    <w:basedOn w:val="Paragraph"/>
    <w:qFormat/>
    <w:rsid w:val="00D47B32"/>
    <w:pPr>
      <w:jc w:val="left"/>
    </w:pPr>
    <w:rPr>
      <w:b/>
      <w:sz w:val="24"/>
    </w:rPr>
  </w:style>
  <w:style w:type="character" w:customStyle="1" w:styleId="error">
    <w:name w:val="error"/>
    <w:basedOn w:val="DefaultParagraphFont"/>
    <w:rsid w:val="00D47B32"/>
    <w:rPr>
      <w:color w:val="000000"/>
    </w:rPr>
  </w:style>
  <w:style w:type="paragraph" w:customStyle="1" w:styleId="NoNumUntitledsubclause1">
    <w:name w:val="No Num Untitled subclause 1"/>
    <w:basedOn w:val="Untitledsubclause1"/>
    <w:qFormat/>
    <w:rsid w:val="00D47B32"/>
    <w:pPr>
      <w:numPr>
        <w:ilvl w:val="0"/>
        <w:numId w:val="0"/>
      </w:numPr>
      <w:ind w:left="720"/>
    </w:pPr>
  </w:style>
  <w:style w:type="paragraph" w:customStyle="1" w:styleId="BackgroundParaClause">
    <w:name w:val="Background Para Clause"/>
    <w:basedOn w:val="Background"/>
    <w:qFormat/>
    <w:rsid w:val="00D47B32"/>
    <w:pPr>
      <w:numPr>
        <w:numId w:val="0"/>
      </w:numPr>
    </w:pPr>
  </w:style>
  <w:style w:type="paragraph" w:customStyle="1" w:styleId="BackgroundParaSubclause1">
    <w:name w:val="Background Para Subclause1"/>
    <w:basedOn w:val="BackgroundSubclause1"/>
    <w:qFormat/>
    <w:rsid w:val="00D47B32"/>
    <w:pPr>
      <w:numPr>
        <w:ilvl w:val="0"/>
        <w:numId w:val="0"/>
      </w:numPr>
      <w:ind w:left="994"/>
    </w:pPr>
    <w:rPr>
      <w:lang w:val="en-US"/>
    </w:rPr>
  </w:style>
  <w:style w:type="paragraph" w:customStyle="1" w:styleId="BackgroundParaSubclause2">
    <w:name w:val="Background Para Subclause2"/>
    <w:basedOn w:val="BackgroundSubclause2"/>
    <w:qFormat/>
    <w:rsid w:val="00D47B32"/>
    <w:pPr>
      <w:numPr>
        <w:ilvl w:val="0"/>
        <w:numId w:val="0"/>
      </w:numPr>
      <w:ind w:left="1701"/>
    </w:pPr>
    <w:rPr>
      <w:lang w:val="en-US"/>
    </w:rPr>
  </w:style>
  <w:style w:type="paragraph" w:customStyle="1" w:styleId="ClauseBulletPara">
    <w:name w:val="Clause Bullet Para"/>
    <w:basedOn w:val="ClauseBullet1"/>
    <w:qFormat/>
    <w:rsid w:val="00D47B32"/>
    <w:pPr>
      <w:numPr>
        <w:numId w:val="0"/>
      </w:numPr>
      <w:ind w:left="1080"/>
    </w:pPr>
    <w:rPr>
      <w:lang w:val="en-US"/>
    </w:rPr>
  </w:style>
  <w:style w:type="paragraph" w:customStyle="1" w:styleId="ClauseBullet2Para">
    <w:name w:val="Clause Bullet 2 Para"/>
    <w:basedOn w:val="ClauseBullet2"/>
    <w:qFormat/>
    <w:rsid w:val="00D47B32"/>
    <w:pPr>
      <w:numPr>
        <w:numId w:val="0"/>
      </w:numPr>
      <w:ind w:left="1440"/>
    </w:pPr>
    <w:rPr>
      <w:lang w:val="en-US"/>
    </w:rPr>
  </w:style>
  <w:style w:type="paragraph" w:customStyle="1" w:styleId="ACTJurisdictionCheckList">
    <w:name w:val="ACTJurisdictionCheckList"/>
    <w:basedOn w:val="Normal"/>
    <w:rsid w:val="00D47B32"/>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D47B32"/>
  </w:style>
  <w:style w:type="paragraph" w:customStyle="1" w:styleId="EmptyClausePara">
    <w:name w:val="Empty Clause Para"/>
    <w:basedOn w:val="IgnoredSpacing"/>
    <w:qFormat/>
    <w:rsid w:val="00D47B32"/>
  </w:style>
  <w:style w:type="paragraph" w:styleId="ListParagraph">
    <w:name w:val="List Paragraph"/>
    <w:basedOn w:val="Normal"/>
    <w:uiPriority w:val="34"/>
    <w:qFormat/>
    <w:rsid w:val="00D47B32"/>
    <w:pPr>
      <w:ind w:left="720"/>
      <w:contextualSpacing/>
    </w:pPr>
  </w:style>
  <w:style w:type="paragraph" w:customStyle="1" w:styleId="ScheduleTitlesubclause1">
    <w:name w:val="Schedule Title subclause1"/>
    <w:basedOn w:val="ScheduleUntitledsubclause1"/>
    <w:qFormat/>
    <w:rsid w:val="00D47B32"/>
    <w:pPr>
      <w:spacing w:before="120"/>
    </w:pPr>
    <w:rPr>
      <w:b/>
    </w:rPr>
  </w:style>
  <w:style w:type="paragraph" w:customStyle="1" w:styleId="BulletList1Pattern">
    <w:name w:val="Bullet List 1 + Pattern"/>
    <w:basedOn w:val="BulletList1"/>
    <w:qFormat/>
    <w:rsid w:val="00D47B32"/>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D47B32"/>
    <w:pPr>
      <w:shd w:val="clear" w:color="auto" w:fill="D9D9D9" w:themeFill="background1" w:themeFillShade="D9"/>
      <w:ind w:left="1077"/>
    </w:pPr>
  </w:style>
  <w:style w:type="paragraph" w:customStyle="1" w:styleId="6D83DCFF8BDF479DB88C9CA683CF81C7">
    <w:name w:val="6D83DCFF8BDF479DB88C9CA683CF81C7"/>
    <w:rsid w:val="0097262C"/>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unhideWhenUsed/>
    <w:rsid w:val="00A337BC"/>
    <w:rPr>
      <w:rFonts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basedOn w:val="DefaultParagraphFont"/>
    <w:link w:val="CommentText"/>
    <w:uiPriority w:val="99"/>
    <w:rsid w:val="00A337BC"/>
    <w:rPr>
      <w:rFonts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heme="minorBidi"/>
      <w:b/>
      <w:bCs/>
      <w:lang w:eastAsia="en-GB"/>
    </w:rPr>
  </w:style>
  <w:style w:type="character" w:customStyle="1" w:styleId="CommentSubjectChar">
    <w:name w:val="Comment Subject Char"/>
    <w:basedOn w:val="CommentTextChar"/>
    <w:link w:val="CommentSubject"/>
    <w:uiPriority w:val="99"/>
    <w:semiHidden/>
    <w:rsid w:val="00016E20"/>
    <w:rPr>
      <w:rFonts w:cs="Arial"/>
      <w:b/>
      <w:bCs/>
      <w:color w:val="000000"/>
      <w:sz w:val="20"/>
      <w:szCs w:val="20"/>
      <w:lang w:eastAsia="zh-TW"/>
    </w:rPr>
  </w:style>
  <w:style w:type="paragraph" w:styleId="Revision">
    <w:name w:val="Revision"/>
    <w:hidden/>
    <w:uiPriority w:val="99"/>
    <w:semiHidden/>
    <w:rsid w:val="00E52F24"/>
    <w:pPr>
      <w:spacing w:after="0" w:line="240" w:lineRule="auto"/>
    </w:pPr>
    <w:rPr>
      <w:color w:val="000000"/>
    </w:rPr>
  </w:style>
  <w:style w:type="character" w:customStyle="1" w:styleId="UnresolvedMention1">
    <w:name w:val="Unresolved Mention1"/>
    <w:basedOn w:val="DefaultParagraphFont"/>
    <w:uiPriority w:val="99"/>
    <w:semiHidden/>
    <w:unhideWhenUsed/>
    <w:rsid w:val="00A00379"/>
    <w:rPr>
      <w:color w:val="000000"/>
      <w:shd w:val="clear" w:color="auto" w:fill="E6E6E6"/>
    </w:rPr>
  </w:style>
  <w:style w:type="paragraph" w:customStyle="1" w:styleId="SectorSpecificNoteTitle">
    <w:name w:val="Sector Specific Note Title"/>
    <w:basedOn w:val="JurisdictionDraftingnoteTitle"/>
    <w:qFormat/>
    <w:rsid w:val="00D47B32"/>
  </w:style>
  <w:style w:type="table" w:customStyle="1" w:styleId="ShadedTable1">
    <w:name w:val="Shaded Table1"/>
    <w:basedOn w:val="TableNormal"/>
    <w:uiPriority w:val="99"/>
    <w:rsid w:val="00D47B3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D47B32"/>
  </w:style>
  <w:style w:type="character" w:customStyle="1" w:styleId="IgnoredEmptysubclauseChar">
    <w:name w:val="Ignored Empty subclause Char"/>
    <w:basedOn w:val="DefaultParagraphFont"/>
    <w:link w:val="IgnoredEmptysubclause"/>
    <w:rsid w:val="00D47B32"/>
    <w:rPr>
      <w:color w:val="000000"/>
    </w:rPr>
  </w:style>
  <w:style w:type="paragraph" w:customStyle="1" w:styleId="FE9FEA9CC0E94E0FA5EFE209CA58453E">
    <w:name w:val="FE9FEA9CC0E94E0FA5EFE209CA58453E"/>
    <w:rsid w:val="00803222"/>
    <w:pPr>
      <w:spacing w:after="160" w:line="259" w:lineRule="auto"/>
    </w:pPr>
    <w:rPr>
      <w:color w:val="000000"/>
      <w:lang w:val="en-US" w:eastAsia="en-US"/>
    </w:rPr>
  </w:style>
  <w:style w:type="paragraph" w:styleId="TOC1">
    <w:name w:val="toc 1"/>
    <w:basedOn w:val="Normal"/>
    <w:next w:val="Normal"/>
    <w:autoRedefine/>
    <w:rsid w:val="00805BCE"/>
    <w:pPr>
      <w:spacing w:after="100" w:line="240" w:lineRule="auto"/>
    </w:pPr>
  </w:style>
  <w:style w:type="paragraph" w:styleId="NoSpacing">
    <w:name w:val="No Spacing"/>
    <w:link w:val="NoSpacingChar"/>
    <w:uiPriority w:val="1"/>
    <w:qFormat/>
    <w:rsid w:val="004B742F"/>
    <w:pPr>
      <w:spacing w:after="0" w:line="240" w:lineRule="auto"/>
    </w:pPr>
    <w:rPr>
      <w:lang w:val="en-US" w:eastAsia="en-US"/>
    </w:rPr>
  </w:style>
  <w:style w:type="character" w:customStyle="1" w:styleId="NoSpacingChar">
    <w:name w:val="No Spacing Char"/>
    <w:basedOn w:val="DefaultParagraphFont"/>
    <w:link w:val="NoSpacing"/>
    <w:uiPriority w:val="1"/>
    <w:rsid w:val="004B742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cdm:cachedDataManifest xmlns:cdm="http://schemas.microsoft.com/2004/VisualStudio/Tools/Applications/CachedDataManifest.xsd" cdm:revision="1"/>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document xmlns:xsd="http://www.w3.org/2001/XMLSchema" xmlns:xsi="http://www.w3.org/2001/XMLSchema-instance" guid="0" synced="true" validated="true">
  <n-docbody>
    <standard.doc precedenttype="agreement">
      <prelim>
        <product.name>product.name0</product.name>
        <title>Law firm privacy policy</title>
        <author>
          <link href="https://uk.practicallaw.thomsonreuters.com/Browse/Home/About/OurteamPracticeComplianceManagement?navId=E2B435B168564C359ED06D0EA20E8929&amp;amp;transitionType=Default&amp;amp;contextData=%28sc.Default%29" style="ACTLinkURL">
            <ital>Practical Law Practice Compliance &amp; Management</ital>
          </link>
        </author>
        <resource.type>Standard documents</resource.type>
        <juris>juris0</juris>
        <juris>juris1</juris>
      </prelim>
      <abstract>
        <para>
          <paratext>A standard client-facing law firm privacy policy that complies with the retained EU law version of the General Data Protection Regulation ((EU) 2016/679) (UK GDPR) and the Data Protection Act 2018 (DPA 2018). A law firm may use this policy to notify its clients and website visitors about how it collects, uses and stores personal data through use of its website and to provide services.</paratext>
        </para>
      </abstract>
      <toc.identifier hasToc="true"/>
      <body>
        <drafting.note id="a743101" jurisdiction="">
          <head align="left" preservecase="true">
            <headtext>About this document</headtext>
          </head>
          <division id="a000001" level="1">
            <para>
              <paratext>
                The UK data protection regime comprises the  
                <link href="w-027-1020" style="ACTLinkPLCtoPLC">
                  <ital>UK GDPR</ital>
                </link>
                 (that is, the 
                <link href="w-019-6282" style="ACTLinkPLCtoPLC">
                  <ital>retained EU law</ital>
                </link>
                 version of 
                <link href="6-631-1875" style="ACTLinkPLCtoPLC">
                  <ital>the General Data Protection Regulation ((EU) 2016/679)</ital>
                </link>
                 (
                <link href="w-026-8528" style="ACTLinkPLCtoPLC">
                  <ital>UK GDPR</ital>
                </link>
                )), along with the 
                <link href="w-014-9417" style="ACTLinkPLCtoPLC">
                  <ital>Data Protection Act 2018</ital>
                </link>
                <ital> </ital>
                 (DPA 2018) and the 
                <link href="1-507-2637" style="ACTLinkPLCtoPLC">
                  <ital>Privacy and Electronic Communications (EC Directive) Regulations 2003 (SI 2003/2426)</ital>
                </link>
                 (PECR).
              </paratext>
            </para>
            <para>
              <paratext>
                This resource reflects current UK data protection legislation, but it will be affected by the government's proposals for legislative reform of the UK data protection regime when enacted. See the 
                <link href="w-010-6097" style="ACTLinkPLCtoPLC">
                  <ital>UK data protection legislation tracker</ital>
                </link>
                 for details.
              </paratext>
            </para>
            <para>
              <paratext>
                As the 
                <link href="w-026-8527" style="ACTLinkPLCtoPLC">
                  <ital>EU GDPR</ital>
                </link>
                 has extraterritorial effect (see Article 3, EU GDPR), the EU GDPR may also apply to UK 
                <link href="5-107-5723" style="ACTLinkPLCtoPLC">
                  <ital>controllers</ital>
                </link>
                 or 
                <link href="2-384-8947" style="ACTLinkPLCtoPLC">
                  <ital>processors</ital>
                </link>
                 who have an establishment in the EU, or who offer goods or services to data subjects in the EU, or who monitor their behaviour as far as their behaviour takes place within the EU. These organisations may therefore find themselves subject to dual data protection regulatory regimes under the UK GDPR and the EU GDPR. For more information, see 
                <link href="w-035-9188" style="ACTLinkPLCtoPLC">
                  <ital>Practice note, Processing personal data: applicability of EU GDPR and UK GDPR</ital>
                </link>
                .
              </paratext>
            </para>
            <para>
              <paratext>For the purposes of this document, we have assumed that we are dealing with a firm subject to the UK GDPR which does not provide goods or services to EU data subjects or monitor their behaviour. For that reason, we refer only to compliance with the DPA 2018 and the UK GDPR (as well as PECR where relevant). However, where a firm is also subject to the EU GDPR, it may be possible to adapt this document as the requirements are similar, subject to local law advice and depending on where the organisation operates.</paratext>
            </para>
            <division id="a679274" level="2">
              <head align="left" preservecase="true">
                <headtext>Transparency requirements</headtext>
              </head>
              <para>
                <paratext>
                  As part of the 
                  <link href="w-027-1020" style="ACTLinkPLCtoPLC">
                    <ital>UK GDPR</ital>
                  </link>
                   principles, businesses must comply with the transparency requirements set out in Articles 13 and 14 of the UK GDPR.
                </paratext>
              </para>
              <para>
                <paratext>The transparency principles require all controllers to notify data subjects about their personal data handling practices at the time that data is collected. A privacy policy informs data subjects about how the organisation collects, uses, stores, transfers and secures their personal data.</paratext>
              </para>
              <para>
                <paratext>This privacy policy is intended to be hosted on a law firm's website. It is for use by a law firm that collects:</paratext>
              </para>
              <list type="bulleted">
                <list.item>
                  <para>
                    <paratext>Personal data (such as name and contact details) for the purpose of:</paratext>
                  </para>
                  <list type="bulleted">
                    <list.item>
                      <para>
                        <paratext>supplying services to clients;</paratext>
                      </para>
                    </list.item>
                    <list.item>
                      <para>
                        <paratext>providing content or other information;</paratext>
                      </para>
                    </list.item>
                    <list.item>
                      <para>
                        <paratext>marketing its products and services;</paratext>
                      </para>
                    </list.item>
                    <list.item>
                      <para>
                        <paratext>receiving services from suppliers;</paratext>
                      </para>
                    </list.item>
                    <list.item>
                      <para>
                        <paratext>receiving visitors to the firm's premises; or</paratext>
                      </para>
                    </list.item>
                    <list.item>
                      <para>
                        <paratext>carrying on recruitment activities.</paratext>
                      </para>
                    </list.item>
                  </list>
                </list.item>
              </list>
              <list type="bulleted">
                <list.item>
                  <para>
                    <paratext>Information about the firm's website users' online behaviour, like IP addresses and web log data.</paratext>
                  </para>
                </list.item>
              </list>
              <para>
                <paratext>The law firm should use this document in conjunction with the client engagement letter and terms of business, as well as a cookie policy. For templates, see Standard documents:</paratext>
              </para>
              <list type="bulleted">
                <list.item>
                  <para>
                    <paratext>
                      <link href="w-034-5918" style="ACTLinkPLCtoPLC">
                        <ital>Law firm standard engagement letter</ital>
                      </link>
                      .
                    </paratext>
                  </para>
                </list.item>
                <list.item>
                  <para>
                    <paratext>
                      <link href="w-034-5622" style="ACTLinkPLCtoPLC">
                        <ital>Law firm standard terms of business</ital>
                      </link>
                      .
                    </paratext>
                  </para>
                </list.item>
                <list.item>
                  <para>
                    <paratext>
                      <link href="w-019-8333" style="ACTLinkPLCtoPLC">
                        <ital>Cookie policy (UK)</ital>
                      </link>
                      .
                    </paratext>
                  </para>
                </list.item>
              </list>
              <para>
                <paratext>
                  For more information on transparency, see 
                  <link href="w-039-4444" style="ACTLinkPLCtoPLC">
                    <ital>Complying with the UK GDPR’s transparency requirements toolkit</ital>
                  </link>
                  .
                </paratext>
              </para>
            </division>
            <division id="a794832" level="2">
              <head align="left" preservecase="true">
                <headtext>What to call the policy</headtext>
              </head>
              <para>
                <paratext>This template is titled "privacy policy", but it can equally be called something else as long as it covers what is required under the UK GDPR. There are a variety of terms that can be used to describe the method used to deliver transparency information to individuals, including data protection notice, information notice, privacy policy, privacy statement, privacy notice and data privacy notice. The terminology used can depend on a number of factors, for example:</paratext>
              </para>
              <list type="bulleted">
                <list.item>
                  <para>
                    <paratext>Local law requirements and global reach for a notice such as a privacy policy.</paratext>
                  </para>
                </list.item>
                <list.item>
                  <para>
                    <paratext>House style and other factors.</paratext>
                  </para>
                </list.item>
              </list>
              <para>
                <paratext>There is no one size fits all, nor is the legislation prescriptive on this point. The requirement is to make it clear that the notice includes fair processing and transparency information and that it is made accessible.</paratext>
              </para>
            </division>
            <division id="a975894" level="2">
              <head align="left" preservecase="true">
                <headtext>Determining what personal data is processed</headtext>
              </head>
              <para>
                <paratext>
                  The law firm should conduct a gap analysis to compare the personal data processing practices revealed in its data privacy audit to the statements in its privacy policy. If the firm is not aware of its data processing activities at a detailed level then, before using this privacy policy, it is essential that a detailed data privacy audit is undertaken to understand how the organisation uses, or plans to use, the personal data it processes about its clients and users of its website. The results of the audit should be documented. For further information, see 
                  <link href="3-504-7821" style="ACTLinkPLCtoPLC">
                    <ital>Checklist, Data protection audit (UK)</ital>
                  </link>
                   and 
                  <link anchor="a109414" href="w-032-7291" style="ACTLinkPLCtoPLC">
                    <ital>Data protection accountability toolkit (UK): Audits</ital>
                  </link>
                  .
                </paratext>
              </para>
              <para>
                <paratext>This privacy policy must be tailored on a case-by-case basis for each firm in the light of the results of the data protection audit. This standard document gives various examples under each heading, but each firm must ensure that each part of the privacy policy accurately reflects its own actual or anticipated personal data collection, handling and sharing practices.</paratext>
              </para>
            </division>
            <division id="a921475" level="2">
              <head align="left" preservecase="true">
                <headtext>Making the policy available</headtext>
              </head>
              <para>
                <paratext>A privacy policy should be made available to individuals as a standalone resource. Law firms should therefore avoid embedding a privacy policy within their legal terms and conditions as this could have the effect of putting off readers because of information fatigue due to the overall length of the document.</paratext>
              </para>
              <para>
                <paratext>
                  Training should also be provided to staff who handle personal data across the organisation in relation to the requirements under the UK GDPR and the issues arising in this privacy policy (see 
                  <link anchor="a353270" href="w-032-7291" style="ACTLinkPLCtoPLC">
                    <ital>Data protection accountability toolkit (UK): Training and awareness</ital>
                  </link>
                  ).
                </paratext>
              </para>
              <para>
                <paratext>
                  For more information on transparency requirements, see 
                  <link href="w-039-4444" style="ACTLinkPLCtoPLC">
                    <ital>Complying with the UK GDPR’s transparency requirements toolkit</ital>
                  </link>
                  .
                </paratext>
              </para>
            </division>
            <division id="a267306" level="2">
              <head align="left" preservecase="true">
                <headtext>Guidance and decisions</headtext>
              </head>
              <para>
                <paratext>
                  Guidelines on how to comply with the transparency provisions under the EU GDPR are currently set out in the 
                  <link href="w-014-5651" style="ACTLinkPLCtoPLC">
                    <ital>Article 29 Working Party: Guidelines on Transparency under Regulation 2016/679 (WP260 rev.01)</ital>
                  </link>
                  <ital>, </ital>
                  adopted 29 November 2017 (EDPB Transparency Guidelines) (The 
                  <link href="1-508-0312" style="ACTLinkPLCtoPLC">
                    <ital>Article 29 Working Party</ital>
                  </link>
                   no longer exists and is now is now the 
                  <link href="w-014-9105" style="ACTLinkPLCtoPLC">
                    <ital>European Data Protection Board</ital>
                  </link>
                   (EDPB) and the EDPB adopted these guidelines during its first plenary meeting and revised them further in April 2018. See 
                  <link href="w-012-2756" style="ACTLinkPLCtoPLC">
                    <ital>Legal update, Article 29 Working Party publishes guidelines on transparency for consultation (full update)</ital>
                  </link>
                  .) The EDPB Transparency Guidelines are still of relevance in the UK and have been cited by the ICO in enforcement decisions, for example in its decision on Tik Tok in May 2023. See 
                  <link href="w-039-0777" style="ACTLinkPLCtoPLC">
                    <ital>Legal update, ICO fines TikTok £12.7 million for misuse of children’s personal data</ital>
                  </link>
                  .
                </paratext>
              </para>
              <para>
                <paratext>
                  The ICO has also issued guidance on providing information to individuals and more detailed guidance on the right to be informed (
                  <link href="https://ico.org.uk/for-organisations/uk-gdpr-guidance-and-resources/" style="ACTLinkURL">
                    <ital>ICO:UK GDPR guidance and resources</ital>
                  </link>
                  ).
                </paratext>
              </para>
              <para>
                <paratext>
                  This privacy policy has been drafted to comply principally with the 
                  <link href="w-027-1020" style="ACTLinkPLCtoPLC">
                    <ital>UK GDPR</ital>
                  </link>
                  , with references to how the EDPB Transparency Guidelines have been incorporated or where they are difficult to comply with in practice and also takes account of the ICO guidance in this area.
                </paratext>
              </para>
              <para>
                <paratext>This document also refers to decisions made by the EDPB and EU regulators (in particular Ireland) which, although not binding on the UK, are nevertheless of interest in interpreting the UK GDPR and may be referred to by the ICO in decision-making.</paratext>
              </para>
            </division>
            <division id="a884541" level="2">
              <head align="left" preservecase="true">
                <headtext>Special categories of personal data or criminal conviction data</headtext>
              </head>
              <para>
                <paratext>Given the frequently sensitive nature of a typical law firm's work, this standard document is designed to cover the processing of special categories of personal data. Special categories of personal data include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 This policy also addresses data relating to criminal convictions and offences.</paratext>
              </para>
              <para>
                <paratext>Organisations collecting special categories of personal data or data relating to criminal convictions and offences may need to obtain explicit, opt-in consent for the proposed use unless they can rely on a legal ground (other than consent) for collecting that data. Where this data is to be collected using its website, the firm will need to obtain this explicit consent for the proposed use by means of “click-wrap” or “check box” consent forms.</paratext>
              </para>
              <para>
                <paratext>
                  For more information, see 
                  <link anchor="a687284" href="w-013-3757" style="ACTLinkPLCtoPLC">
                    <ital>Practice notes, Overview of UK GDPR: Special categories of personal data</ital>
                  </link>
                  <ital> </ital>
                  and 
                  <link anchor="a795652" href="w-014-6104" style="ACTLinkPLCtoPLC">
                    <ital>UK GDPR and DPA 2018: exemptions: Special categories of personal data and criminal convictions and offences data</ital>
                  </link>
                  .
                </paratext>
              </para>
            </division>
            <division id="a814546" level="2">
              <head align="left" preservecase="true">
                <headtext>What is not covered in this privacy policy</headtext>
              </head>
              <para>
                <paratext>
                  This template does not address certain types of personal data collection or processing that may require additional disclosures or specific consents, including firm websites that provide interactive features, social media applications, undertake automated decision-making or websites that process any of the following types of data. For more information and other templates, see 
                  <link href="w-039-4444" style="ACTLinkPLCtoPLC">
                    <ital>Complying with the UK GDPR’s transparency requirements toolkit</ital>
                  </link>
                  .
                </paratext>
              </para>
              <division id="a816919" level="3">
                <head align="left" preservecase="true">
                  <headtext>Children's personal data</headtext>
                </head>
                <para>
                  <paratext>This document assumes the law firm's activities and its website will not involve the processing of children's personal data in the ordinary course of business. However, the firm must always be alert to the possibility that, in certain instances, its work might include such processing activities and take appropriate measures when doing so. If applicable, the firm must review parental policy and consent requirements and comply with the ICO’s Age-Appropriate Design Code (Children’s Code).</paratext>
                </para>
                <para>
                  <paratext>For more information, see:</paratext>
                </para>
                <list type="bulleted">
                  <list.item>
                    <para>
                      <paratext>
                        <link anchor="a190506" href="w-019-3844" style="ACTLinkPLCtoPLC">
                          <ital>Practice note, Children and the law: data protection aspects (UK): Transparency, privacy by design and age-appropriate privacy notices for children</ital>
                        </link>
                        .
                      </paratext>
                    </para>
                  </list.item>
                  <list.item>
                    <para>
                      <paratext>
                        <link anchor="a684634" href="w-020-2218" style="ACTLinkPLCtoPLC">
                          <ital>Practice note, Social media compliance: Children: ICO age-appropriate design code</ital>
                        </link>
                        .
                      </paratext>
                    </para>
                  </list.item>
                  <list.item>
                    <para>
                      <paratext>
                        <link href="w-039-8568" style="ACTLinkPLCtoPLC">
                          <ital>Practice note, Drafting child-friendly privacy notices (UK)</ital>
                        </link>
                        .
                      </paratext>
                    </para>
                  </list.item>
                  <list.item>
                    <para>
                      <paratext>
                        <link href="w-039-5753" style="ACTLinkPLCtoPLC">
                          <ital>Checklist, Drafting child-friendly privacy notices (UK)</ital>
                        </link>
                        .
                      </paratext>
                    </para>
                  </list.item>
                </list>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Privacy notice for employees, workers and contractors (UK)</ital>
                    </link>
                    ).
                  </paratext>
                </para>
                <para>
                  <paratext>
                    This policy is drafted from the perspective of a client-facing law firm with a public facing website (as opposed to an employee-facing privacy policy which would typically appear on the firm's intranet or within a staff handbook). See 
                    <link href="8-386-8683" style="ACTLinkPLCtoPLC">
                      <ital>Standard document, Staff handbook (long form)</ital>
                    </link>
                    .
                  </paratext>
                </para>
                <para>
                  <paratext>
                    In all cases, a firm should carefully assess the different types of data being collected and processed to provide its services and adapt this privacy policy accordingly. The design and format of the privacy policy is therefore key to achieving compliance with these Article 12 transparency requirements. See 
                    <link href="w-039-3886" style="ACTLinkPLCtoPLC">
                      <ital>Checklist, Complying with the UK GDPR’s transparency requirements</ital>
                    </link>
                    .
                  </paratext>
                </para>
              </division>
            </division>
            <division id="a326193" level="2">
              <head align="left" preservecase="true">
                <headtext>Format of this privacy policy</headtext>
              </head>
              <para>
                <paratext>
                  Under Article 13 of the 
                  <link href="w-027-1020" style="ACTLinkPLCtoPLC">
                    <ital>UK GDPR</ital>
                  </link>
                  ,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UK GDPR</ital>
                  ).
                </paratext>
              </para>
              <para>
                <paratext>Although the EDPB Transparency Guidelines have suggested various mechanisms to assist with these requirements, they have recognised that there remains an inherent tension between the requirement, on the one hand, to provide comprehensive information and, on the other hand, to do so in a form that is concise, transparent, intelligible and easily accessible. The EDPB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paratext>
              </para>
              <para>
                <paratext>The UK GDPR allows for the use of visualisation tools as well as language communications to comply with the principle of transparency. Visualisation tools can include icons, certification mechanisms, and data protection seals and marks. However, as there are no uniformly agreed icons, this document does not refer to them in detail.</paratext>
              </para>
              <para>
                <paratext>Many privacy regulators, including the ICO,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and suggests that it is good practice to use the same medium to provide information as is used to collect the information.</paratext>
              </para>
              <para>
                <paratext>
                  Examples include a layered approach, privacy dashboards, just-in-time notices, icons, and mobile and smart device functionalities. The ICO suggests that taking a blended approach, using more than one technique, can often be effective. However, businesses should avoid fragmenting policies into too many individual documents to ensure the privacy policy remains accessible to users. Care should therefore be taken when layering privacy information in order to comply with the important requirement in Article 12(1) of the UK GDPR for privacy information to be easily accessible. The Irish DPC made the important finding in its landmark decision on WhatsApp that where privacy information is contained in multiple, linked documents, it may be viewed as being not easily accessible to the user, especially where the documents contain overlapping, but slightly different, information (as was the case with WhatsApp’s privacy notices and related policies). See 
                  <link href="w-039-8978" style="ACTLinkPLCtoPLC">
                    <ital>Video, European Data Protection Board’s Meta Decisions on Lawful Basis for Processing, Transparency, and Fairness</ital>
                  </link>
                  .
                </paratext>
              </para>
              <para>
                <paratext>The EDPB Transparency Guidelines also refer to use of privacy dashboards and just-in-time notices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 so that there is an easy way for the user to know that they have seen all the relevant privacy information. This latter point was emphasised in the WhatsApp case, along with a reminder that controllers should avoid having a continuous scroll of information in their website privacy policies, with no way for the user to see short-cut options after the home page.</paratext>
              </para>
              <para>
                <paratext>This privacy policy follows a layered format providing the title of each of the sections which link through to the content for each section, rather than setting out everything in full in one document (although users are given the option of downloading the full document should they so wish). The clicked through sections enable the controller to meet the Article 12 requirement for the privacy information to be easily accessible.</paratext>
              </para>
              <para>
                <paratext>This policy has split the different areas by the type of processing (for example, collection, use and sharing). However, the law firm could follow a different format and split their policy up differently, by perhaps following the execution process with a customer (for example, direct marketing, onboarding a customer, provision of goods and services, aftersales and complaints).</paratext>
              </para>
              <para>
                <paratext>Firms with entities in multiple jurisdictions face compliance challenges when trying to implement website privacy policies as part of a global privacy compliance programme. Multinational firms must choose between implementing a single, global privacy policy applicable for all its clients and website users globally or jurisdiction-specific or regional privacy policies, taking into account the fact that even within the EU, member states are likely to have varying rules on data protection. This policy is UK-focused, but can be adapted as required as the requirements are similar in the UK GDPR and EU GDPR, subject to local law advice and depending on where the organisation operates.</paratext>
              </para>
            </division>
            <division id="a257582" level="2">
              <head align="left" preservecase="true">
                <headtext>Provision of information to data subjects</headtext>
              </head>
              <para>
                <paratext>
                  When collecting personal data direct from the data subject, the 
                  <link href="w-027-1020" style="ACTLinkPLCtoPLC">
                    <ital>UK GDPR</ital>
                  </link>
                   requires controllers to provide the data subject with the following information:
                </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UK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UK or an international organisation, and the existence or absence of adequacy regulations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Information Commissioner.</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This information should be provided at the time the data is obtained, although there is an exception where and insofar as the data subject already has the information.</paratext>
              </para>
              <para>
                <paratext>
                  For details of the information to be provided to individuals when personal data is collected from a third party (
                  <ital>Article 14</ital>
                  ), see 
                  <internal.reference refid="a504799">Drafting note, How is your personal data collected?</internal.reference>
                  . The information should be provided within a reasonable period after obtaining the personal data and at the latest within one month or alternatively, where the personal data will be used to communicate with the data subject then at the latest at the time of first communication and if disclosure is envisaged then at the latest when the personal data is first disclosed. The information does not have to be provided if it would prove impossible or would involve a disproportionate effort and the ICO has issued some guidance on when these exceptions could apply (
                  <link href="w-019-3077" style="ACTLinkPLCtoPLC">
                    <ital>ICO: Right to be informed</ital>
                  </link>
                  ).
                </paratext>
              </para>
              <para>
                <paratext>
                  For more information, see 
                  <link href="w-039-3886" style="ACTLinkPLCtoPLC">
                    <ital>Checklist, Complying with the UK GDPR’s transparency requirements</ital>
                  </link>
                  .
                </paratext>
              </para>
            </division>
            <division id="a477505" level="2">
              <head align="left" preservecase="true">
                <headtext>Taking a risk-based approach</headtext>
              </head>
              <para>
                <paratext>
                  The EDPB Transparency Guidelines go further than what is required in Articles 13 and 14 of the 
                  <link href="w-027-1020" style="ACTLinkPLCtoPLC">
                    <ital>UK GDPR</ital>
                  </link>
                   in many respects, as set out in the examples given below. These more onerous requirements could potentially make privacy policies long, complex and legalistic, therefore defeating one of the main principles of the UK GDPR to keep policies simple. The key challenge for law firms is to achieve a balance between providing comprehensive information to comply with the UK GDPR yet make the policy simple and transparent in a meaningful way for its clients and other users of its services.
                </paratext>
              </para>
              <para>
                <paratext>Each firm is different in terms of risk appetite, type of customers and complexity of data processing activities. However, as law firms are regulated, a more comprehensive approach to compliance is appropriate and more detailed and complex information should be included in the privacy policy.</paratext>
              </para>
            </division>
            <division id="a216453" level="2">
              <head align="left" preservecase="true">
                <headtext>Onerous requirements arising out of interpretation of EU GDPR by EDPB Transparency Guidelines</headtext>
              </head>
              <para>
                <paratext>The bullets below set out some of the more onerous regulatory requirements set out by the EDPB in relation to transparency under the EU GDPR. Where appropriate, we have stated the position of the ICO in interpreting the UK GDPR:</paratext>
              </para>
              <list type="bulleted">
                <list.item>
                  <para>
                    <paratext>
                      The EU GDPR and UK GDPR require the controller to set out the purposes and legal basis of any processing. The EDPB requires that “the relevant legal basis relied upon under Art 6 and 9 must be specified” including the applicable member state law. This implies that each purpose or processing activity should be matched to a specific legal basis, including calling out additional legal basis per activity where relevant. This is also the position of the ICO and is discussed below in relation to 
                      <internal.reference refid="a179246">Paragraph 4</internal.reference>
                       of the privacy policy (
                      <ital>How we use your personal data</ital>
                      ).
                    </paratext>
                  </para>
                </list.item>
                <list.item>
                  <para>
                    <paratext>
                      The EU GDPR and UK GDPR require you to set out the specific legitimate interests being relied on. The EDPB suggests the balancing interest test used to rely on legitimate interest also needs to be provided to the data subject before collection of data or included in a layered policy, or it should be made clear that this test is available on request. Whilst the ICO also expects controllers to identify in the privacy policy the specific legitimate interests being relied on, it is unlikely that the UK regulator would adopt such a strict approach in terms of requiring controllers to provide individuals with information in the privacy policy about the actual legitimate balancing test that was previously carried out. See 
                      <link href="w-037-4611" style="ACTLinkPLCtoPLC">
                        <ital>Checklist, Legitimate interests assessment (UK)</ital>
                      </link>
                      .
                    </paratext>
                  </para>
                </list.item>
                <list.item>
                  <para>
                    <paratext>The EU GDPR and UK GDPR state you should provide data subjects with “relevant further information as referred to in paragraph 2” where personal data is used for another purpose. The EDPB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the EDPB recommends that they make it clear to data subjects that they can obtain this information on request.</paratext>
                  </para>
                </list.item>
                <list.item>
                  <para>
                    <paratext>The EU GDPR and UK GDPR state the source from which personal data originated and whether it came from a publicly available source should be provided when data is not obtained from an individual. Recital 61 states that where the source cannot be provided because various sources have been used, general information should be provided instead. The EDPB provides clarity on what it believes this general information should include: the nature of the source (that is, publicly or privately held sources) and the type of organisation/industry/sector.</paratext>
                  </para>
                </list.item>
                <list.item>
                  <para>
                    <paratext>The EU GDPR and UK GDPR require recipients or categories of recipients to be set out in the privacy policy. The EDPB states recipients could include other controllers, processors or joint controllers, so this could extend to internal recipients in respect to intra-group data transfers. The EDPB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 The ICO adopts a similar interpretation of this provision.</paratext>
                  </para>
                </list.item>
                <list.item>
                  <para>
                    <paratext>
                      The EU GDPR and UK GDPR require privacy policies to state when data is transferred out of the EEA and the mechanism relied on, together with means to obtain details of the mechanism. The EDPB recommends the policy should generally list individual countries outside the EEA where data has been transferred. The ICO has adopted a similar approach in the Tik Tok case for data transfers out of the UK which is discussed in 
                      <internal.reference refid="a888527">Paragraph 6</internal.reference>
                       of the privacy policy below (
                      <ital>International transfers</ital>
                      ).
                    </paratext>
                  </para>
                </list.item>
              </list>
            </division>
            <division id="a579296" level="2">
              <head align="left" preservecase="true">
                <headtext>Business sign-off and user testing</headtext>
              </head>
              <para>
                <paratext>The privacy policy should not make promises or statements that a firm cannot fulfil as data subjects or privacy regulators may act to enforce the privacy policy terms. To ensure the privacy policy accurately reflects current and anticipated personal data handling practices, as well as technical features and content, the firm should require the following people to review it before public release:</paratext>
              </para>
              <list type="bulleted">
                <list.item>
                  <para>
                    <paratext>
                      Senior management, including the firm's 
                      <link href="w-032-8303" style="ACTLinkPLCtoPLC">
                        <ital>compliance officer for legal practice</ital>
                      </link>
                       (COLP).
                    </paratext>
                  </para>
                </list.item>
                <list.item>
                  <para>
                    <paratext>Business and technical employees responsible for operating the website and collecting data.</paratext>
                  </para>
                </list.item>
                <list.item>
                  <para>
                    <paratext>Operating units responsible for controlling access to and use of personal data collected in the course of providing services and through the website.</paratext>
                  </para>
                </list.item>
                <list.item>
                  <para>
                    <paratext>Information technology groups responsible for security.</paratext>
                  </para>
                </list.item>
                <list.item>
                  <para>
                    <paratext>Data protection specialist legal advisers</paratext>
                  </para>
                </list.item>
                <list.item>
                  <para>
                    <paratext>The firm's DPO, where applicable.</paratext>
                  </para>
                </list.item>
              </list>
              <para>
                <paratext>Organisations should periodically audit and verify compliance with the statements in the privacy policy, particularly around any data subject use choices or opt-out methods (for example, mailing list unsubscribe procedures). Failure to implement effective procedures and technology or comply with user opt-out requests exposes businesses to potential liability.</paratext>
              </para>
              <para>
                <paratext>The ICO also recommends user-testing as a good way to get feedback on how effective the policy is and that organisations should put themselves in the position of the people they are collecting information about.</paratext>
              </para>
            </division>
            <division id="a884797" level="2">
              <head align="left" preservecase="true">
                <headtext>Other resources</headtext>
              </head>
              <para>
                <paratext>
                  For general guidance on law firm data protection compliance, see 
                  <link href="https://prdsitecore93.azureedge.net/-/media/files/topics/gdpr/gdpr-and-dpa-guidance-for-solicitors-in-law-firms-september-2019.pdf" style="ACTLinkURL">
                    <ital>Law Society: The General Data Protection Regulation (GDPR) and Data Protection Act 2018 (DPA): Guidance for solicitors in law firms</ital>
                  </link>
                  .
                </paratext>
              </para>
              <para>
                <paratext>See also Standard documents:</paratext>
              </para>
              <list type="bulleted">
                <list.item>
                  <para>
                    <paratext>
                      <link href="w-012-2474" style="ACTLinkPLCtoPLC">
                        <ital>Data protection policy (UK)</ital>
                      </link>
                      .
                    </paratext>
                  </para>
                </list.item>
                <list.item>
                  <para>
                    <paratext>
                      <link href="w-014-8428" style="ACTLinkPLCtoPLC">
                        <ital>Short form privacy notice (UK)</ital>
                      </link>
                      .
                    </paratext>
                  </para>
                </list.item>
                <list.item>
                  <para>
                    <paratext>
                      <link href="w-015-3936" style="ACTLinkPLCtoPLC">
                        <ital>Data privacy notice: asset purchases (UK)</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2" level="1">
                <para>
                  <paratext>This privacy policy may be used by a law firm to describe its collection, storage and use of personal data (including special categories of personal data and data relating to criminal convictions and offences) in the course of providing services to its clients and through its website for the purpose of supplying services to website users or for contacting users with direct marketing information.</paratext>
                </para>
                <para>
                  <paratext>This document will need to be tailored and provisions expanded according to the scope and complexity of the processing activities the firm carries out.</paratext>
                </para>
                <para>
                  <paratext>
                    In addition to this general privacy policy, it may be appropriate for a firm to issue a short-form privacy policy or fair processing policy at the actual point when it collects data from an individual. Such a short-form notice would set out why data is being collected and processed for a particular purpose and perhaps refer to the contents of this privacy policy for more details. See 
                    <link href="w-014-8428" style="ACTLinkPLCtoPLC">
                      <ital>Standard documents, Short form online privacy notice (UK)</ital>
                    </link>
                     and 
                    <link href="w-037-8308" style="ACTLinkPLCtoPLC">
                      <ital>Short form offline privacy notice (UK)</ital>
                    </link>
                     and Complying with the UK GDPR’s transparency requirements toolkit.
                  </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
                <bold>PRIVACY POLICY </bold>
              </paratext>
            </para>
          </clause>
          <clause id="a410588" numbering="none">
            <para>
              <paratext>[FIRM]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paratext>
            </para>
          </clause>
          <clause id="a183820" numbering="none">
            <para>
              <paratext>
                This privacy policy is provided in a layered format so you can click through to the specific areas set out below. Alternatively, you can view the full version of the privacy policy here: [LINK] 
                <bold>OR</bold>
                 download a copy of the policy here: [LINK].]
              </paratext>
            </para>
          </clause>
          <clause id="a818086" numbering="none">
            <para>
              <paratext>
                <bold>1. IMPORTANT INFORMATION AND WHO WE ARE (</bold>
                <internal.reference refid="a819128">paragraph 1</internal.reference>
                <bold>)</bold>
              </paratext>
            </para>
          </clause>
          <clause id="a313821" numbering="none">
            <para>
              <paratext>
                <bold>2. TYPES OF PERSONAL DATA WE COLLECT ABOUT YOU (</bold>
                <internal.reference refid="a480831">paragraph 2</internal.reference>
                <bold>)</bold>
              </paratext>
            </para>
          </clause>
          <clause id="a575864" numbering="none">
            <para>
              <paratext>
                <bold>3. HOW IS YOUR PERSONAL DATA COLLECTED? (</bold>
                <internal.reference refid="a524838">paragraph 3</internal.reference>
                <bold>)</bold>
              </paratext>
            </para>
          </clause>
          <clause id="a919982" numbering="none">
            <para>
              <paratext>
                <bold>4. HOW WE USE YOUR PERSONAL DATA (</bold>
                <internal.reference refid="a179246">paragraph 4</internal.reference>
                <bold>)</bold>
              </paratext>
            </para>
          </clause>
          <clause id="a469725" numbering="none">
            <para>
              <paratext>
                <bold>5. DISCLOSURES OF YOUR PERSONAL DATA (</bold>
                <internal.reference refid="a233076">paragraph 5</internal.reference>
                <bold>)</bold>
              </paratext>
            </para>
          </clause>
          <clause id="a798662" numbering="none">
            <para>
              <paratext>
                <bold>6. INTERNATIONAL TRANSFERS (</bold>
                <internal.reference refid="a888527">paragraph 6</internal.reference>
                <bold>)</bold>
              </paratext>
            </para>
          </clause>
          <clause id="a724408" numbering="none">
            <para>
              <paratext>
                <bold>7. DATA SECURITY (</bold>
                <internal.reference refid="a312682">paragraph 7</internal.reference>
                <bold>)</bold>
              </paratext>
            </para>
          </clause>
          <clause id="a235926" numbering="none">
            <para>
              <paratext>
                <bold>8. DATA RETENTION (</bold>
                <internal.reference refid="a448038">paragraph 8</internal.reference>
                <bold>)</bold>
              </paratext>
            </para>
          </clause>
          <clause id="a700940" numbering="none">
            <para>
              <paratext>
                <bold>9. YOUR LEGAL RIGHTS (</bold>
                <internal.reference refid="a152621">paragraph 9</internal.reference>
                <bold>)</bold>
              </paratext>
            </para>
          </clause>
          <clause id="a292340" numbering="none">
            <para>
              <paratext>
                <bold>10. CONTACT DETAILS (</bold>
                <internal.reference refid="a682882">paragraph 10</internal.reference>
                <bold>)</bold>
              </paratext>
            </para>
          </clause>
          <clause id="a113757" numbering="none">
            <para>
              <paratext>
                <bold>11. COMPLAINTS (</bold>
                <internal.reference refid="a925713">paragraph 11</internal.reference>
                <bold>)</bold>
              </paratext>
            </para>
          </clause>
          <clause id="a341330" numbering="none">
            <para>
              <paratext>
                <bold>12. CHANGES TO THE PRIVACY POLICY AND YOUR DUTY TO INFORM US OF CHANGES (</bold>
                <internal.reference refid="a475634">paragraph 12</internal.reference>
                <bold>)</bold>
              </paratext>
            </para>
          </clause>
          <clause id="a876412" numbering="none">
            <para>
              <paratext>
                <bold>13. THIRD PARTY LINKS (</bold>
                <internal.reference refid="a493778">paragraph 13</internal.reference>
                <bold>)</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3" level="1">
                <para>
                  <paratext>The first section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Individuals are entitled to know the identity of the entity that will make decisions about how their data is used; this is the controller of the data. The Law Society suggests that providers of professional services will generally be controllers and it is widely considered that in almost all contexts a law firm will act as a controller. However, the privacy policy should allow for the possibility, in certain circumstances, of the firm acting as a processor.</paratext>
                  </para>
                  <para>
                    <paratext>For more information on the distinction between controllers and processors, see:</paratext>
                  </para>
                  <list type="bulleted">
                    <list.item>
                      <para>
                        <paratext>
                          <link href="w-019-8440" style="ACTLinkPLCtoPLC">
                            <ital>Checklist, Controller or processor? (UK)</ital>
                          </link>
                          .
                        </paratext>
                      </para>
                    </list.item>
                    <list.item>
                      <para>
                        <paratext>
                          <link href="https://prdsitecore93.azureedge.net/-/media/files/topics/gdpr/gdpr-and-dpa-guidance-for-solicitors-in-law-firms-september-2019.pdf" style="ACTLinkURL">
                            <ital>Law Society: The General Data Protection Regulation (GDPR) and Data Protection Act 2018 (DPA): Guidance for solicitors in law firms</ital>
                          </link>
                          , starting at page 4.
                        </paratext>
                      </para>
                    </list.item>
                  </list>
                  <para>
                    <paratext>
                      The firm must ensure the privacy policy includes its full legal name and contact information as the controller of the data. Where the firm is part of a multinational group, the details of the legal entity responsible for the website should be included in the privacy policy. Firms that provide services or products in the UK but are based outside of the UK should provide information in respect of their UK-based representative (see 
                      <link href="w-025-9813" style="ACTLinkPLCtoPLC">
                        <ital>Practice note, Appointing a data protection representative in EU or UK (UK)</ital>
                      </link>
                      ).
                    </paratext>
                  </para>
                </division>
                <division id="a887742" level="2">
                  <head align="left" preservecase="true">
                    <headtext>DPO</headtext>
                  </head>
                  <para>
                    <paratext>
                      Although some businesses will appoint a DPO voluntarily, there is only a requirement under the 
                      <link href="w-027-1020" style="ACTLinkPLCtoPLC">
                        <ital>UK GDPR</ital>
                      </link>
                       for a DPO to be designated if any of the following circumstances apply:
                    </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For law firms, the third category above in particular merits close consideration. For example, a firm that carries out criminal defence work will be processing a lot of personal data relating to criminal convictions and offences. A firm with a personal injury caseload will almost certainly be processing a lot of special category data. Each firm will have to assess whether a DPO is mandatory for them.</paratext>
                  </para>
                  <para>
                    <paratext>Irrespective of whether a mandatory DPO needs to be appointed, most firms will most likely allocate data privacy compliance to a particular individual.</paratext>
                  </para>
                  <para>
                    <paratext>
                      If the firm is required to appoint a DPO under the UK GDPR then it should include details of how the DPO can be contacted in its privacy policy. For more information on DPO requirements under the UK GDPR, see 
                      <link href="w-010-3427" style="ACTLinkPLCtoPLC">
                        <ital>Practice note, Data protection officers </ital>
                      </link>
                      <ital>(UK)</ital>
                      .
                    </paratext>
                  </para>
                </division>
                <division id="a925719" level="2">
                  <head align="left" preservecase="true">
                    <headtext>Changes to this privacy policy</headtext>
                  </head>
                  <para>
                    <paratext>The EDPB Transparency Guidelines state that controllers should adhere to the same principles when communicating the initial privacy policy and any subsequent material changes. This means ensuring that all material changes are communicated in a specific, targeted, obvious way.</paratext>
                  </para>
                  <para>
                    <paratext>Although the EDPB has given some guidance on what it considers to be material and non-material, it appears that only changes like mis-spellings or grammatical errors would be considered non-material, so technically all other changes would need to be notified to the data subject.</paratext>
                  </para>
                  <para>
                    <paratext>The EDPB has specified certain changes which must always be notified: change in processing purpose, change in identity of controller or change in how data subjects can exercise their rights.</paratext>
                  </para>
                  <para>
                    <paratext>It is not enough for a firm to require a data subject to regularly check a privacy policy for any changes or updates; the EDPB states that this will be considered unfair under the EU GDPR.</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The EDPB has given examples of how these changes could be communicated by email, hard copy or a pop-up on a webpage.</paratext>
                  </para>
                </division>
              </division>
            </drafting.note>
            <subclause1 id="a740442">
              <para>
                <paratext>
                  This privacy policy gives you information about how [FIRM] collects and uses your personal data belonging to you or your personnel in the context of providing legal services to you or your business, through your use of the firm's website and through any of the other ways we interact, as set out in more detail in 
                  <internal.reference refid="a524838">paragraph 3</internal.reference>
                   below.
                </paratext>
              </para>
              <drafting.note id="a910155" jurisdiction="">
                <head align="left" preservecase="true">
                  <headtext>Children's data</headtext>
                </head>
                <division id="a000004" level="1">
                  <para>
                    <paratext>
                      Although this policy says that it is not intended to cover children's data, the firm will need to consider whether when acting as a controller, in fact, it will collect and process children's data. If this is the case, the controller will need to take the Children's Code into consideration (see 
                      <link href="https://ico.org.uk/media/for-organisations/guide-to-data-protection/ico-codes-of-practice/age-appropriate-design-a-code-of-practice-for-online-services-2-1.pdf" style="ACTLinkURL">
                        <ital>ICO: Age appropriate design code (Children's Code)</ital>
                      </link>
                      ). For more information, see 
                      <internal.reference refid="a816919">Drafting note, Children's personal data</internal.reference>
                      .
                    </paratext>
                  </para>
                </division>
              </drafting.note>
            </subclause1>
            <subclause1 id="a403800">
              <para>
                <paratext>The firm's website is not intended for children and we do not knowingly collect data relating to children.</paratext>
              </para>
            </subclause1>
            <subclause1 id="a985786" numbering="none">
              <head align="left" preservecase="true">
                <headtext>Controller</headtext>
              </head>
            </subclause1>
            <subclause1 id="a269108">
              <para>
                <paratext>
                  [[LEGAL ENTITY NAME] is the controller and responsible for your personal data (collectively referred to as [
                  <defn.term>FIRM</defn.term>
                  ], 
                  <defn.term>we</defn.term>
                  , 
                  <defn.term>us</defn.term>
                   or 
                  <defn.term>our</defn.term>
                   in this privacy policy).
                </paratext>
              </para>
              <para>
                <paratext>
                  <bold>OR</bold>
                </paratext>
              </para>
              <para>
                <paratext>
                  [FIRM] is made up of different legal entities, details of which can be found here: [LINK] (Group). This privacy policy is issued on behalf of the [FIRM] Group so when we mention [
                  <defn.term>FIRM</defn.term>
                  ], 
                  <defn.term>we</defn.term>
                  , 
                  <defn.term>us</defn.term>
                   or 
                  <defn.term>our</defn.term>
                   in this privacy policy, we are referring to the relevant company in the [FIRM] Group responsible for processing your data. [We will let you know which entity will be the controller for your data when we provide a service to you.] [LEGAL ENTITY NAME] is the controller and responsible for our website.]
                </paratext>
              </para>
            </subclause1>
            <subclause1 id="a970257">
              <para>
                <paratext>
                  [We have appointed a data protection officer (
                  <defn.term>DPO</defn.term>
                  ) who is responsible for overseeing questions in relation to this privacy policy.] If you have any questions about this privacy policy, including any requests to exercise your legal rights (
                  <internal.reference refid="a152621">Paragraph 9</internal.reference>
                  ), contact [the DPO 
                  <bold>OR</bold>
                   us] using the information set out in the contact details section (
                  <internal.reference refid="a682882">Paragraph 10</internal.reference>
                  ).
                </paratext>
              </para>
            </subclause1>
          </clause>
          <clause id="a480831">
            <identifier>2.</identifier>
            <head align="left" preservecase="true">
              <headtext>The personal data we collect about you</headtext>
            </head>
            <drafting.note id="a401620" jurisdiction="">
              <head align="left" preservecase="true">
                <headtext>The personal data we collect about you</headtext>
              </head>
              <division id="a000005" level="1">
                <para>
                  <paratext>
                    The 
                    <link href="w-027-1020" style="ACTLinkPLCtoPLC">
                      <ital>UK GDPR</ital>
                    </link>
                     defines personal data as “any information relating to an identified or identifiable natural person (data subject)” (
                    <ital>Article 4(1)</ital>
                    ). The customer of the business is the data subject in relation to this privacy policy.
                  </paratext>
                </para>
                <para>
                  <paratext>
                    Organisations should include a broad definition of personal data in their privacy policies (though it is important to only specify data you will actually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certain specified purposes. For more information, see 
                    <link href="w-029-2305" style="ACTLinkPLCtoPLC">
                      <ital>Practice note, Anonymisation and pseudonymisation under UK GDPR and DPA 2018</ital>
                    </link>
                    .
                  </paratext>
                </para>
                <para>
                  <paratext>The starting point for this section of the privacy policy is for organisations to create categories or buckets of personal data and state exactly what each bucket contains. The categories of data included in this privacy policy provide examples only and are not intended to be an exhaustive list of all the categories of personal data that a firm may collect. Organisations must therefore tailor the categories of personal data listed to reflect their actual data collection practices (based on the results of their data protection audit). The ultimate goal is to map those categories of data with the appropriate description of the purpose for processing the data and then with the relevant lawful processing ground.</paratext>
                </para>
              </division>
            </drafting.note>
          </clause>
          <clause id="a910253" numbering="none">
            <para>
              <paratext>Personal data means any information about an individual from which that person can be identified.</paratext>
            </para>
          </clause>
          <clause id="a341696" numbering="none">
            <para>
              <paratext>We may collect, use, store and transfer different kinds of personal data about you which we have grouped together as follows:</paratext>
            </para>
            <list type="bulleted">
              <list.item>
                <para>
                  <paratext>
                    <defn.term>Identity Data</defn.term>
                     includes [first name, last name, any previous names,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 includes [bank account and payment card details].</defn.term>
                  </paratext>
                </para>
              </list.item>
              <list.item>
                <para>
                  <paratext>
                    <defn.term>Transaction Data includes [details about payments to and from you and other details of products and services you have purchased from us].</defn.term>
                  </paratext>
                </para>
              </list.item>
              <list.item>
                <para>
                  <paratext>
                    <defn.term>Technical Data includes [internet protocol (IP) address, your login data, browser type and version, time zone setting and location, browser plug-in types and versions, operating system and platform, device ID and other technology on the devices you use to access this website]. </defn.term>
                  </paratext>
                </para>
              </list.item>
              <list.item>
                <para>
                  <paratext>
                    <defn.term>Profile Data includes [your username and password, purchases or orders made by you, your interests, preferences, feedback and survey responses].  </defn.term>
                  </paratext>
                </para>
              </list.item>
              <list.item>
                <para>
                  <paratext>
                    <defn.term>Usage Data includes [information about how you interact with and use our website, products and services]. </defn.term>
                  </paratext>
                </para>
              </list.item>
              <list.item>
                <para>
                  <paratext>
                    <defn.term>Marketing and Communications Data includes [your preferences in receiving marketing from us and our third parties and your communication preferences].</defn.term>
                  </paratext>
                </para>
              </list.item>
            </list>
          </clause>
          <clause id="a948530" numbering="none">
            <para>
              <paratext>We also collect, use and share aggregated data such as statistical or demographic data which is not personal data as it does not directly (or indirectly) reveal your identity. For example, we may aggregate individuals' Usage Data to calculate the percentage of users accessing a specific website feature in order to analyse general trends in how users are interacting with our website to help improve the website and our service offering.</paratext>
            </para>
          </clause>
          <clause id="a231941" numbering="none">
            <para>
              <paratext>
                In certain circumstances, our collection of the different categories of data set out above may include the collection of 
                <defn.term>Special Categories of Personal Data</defn.term>
                 about you (this includes details about your race or ethnicity, religious or philosophical beliefs, sex life, sexual orientation, political opinions, trade union membership, information about your health, and genetic and biometric data). We also may collect 
                <bold>Criminal Convictions and Offences Data</bold>
                .
              </paratext>
            </para>
            <subclause1 id="a331664" numbering="none">
              <head align="left" preservecase="true">
                <headtext>If you fail to provide personal data</headtext>
              </head>
            </subclause1>
            <subclause1 id="a794109">
              <para>
                <paratext>Where we need to collect personal data by law, or under the terms of our engagement with you (as set out in our engagement letter and terms of business), and you fail to provide that data when requested, we may not be able to perform the services set out in the engagement letter.</paratext>
              </para>
            </subclause1>
          </clause>
          <clause id="a524838">
            <identifier>3.</identifier>
            <head align="left" preservecase="true">
              <headtext>How is your personal data collected?</headtext>
            </head>
            <drafting.note id="a504799" jurisdiction="">
              <head align="left" preservecase="true">
                <headtext>How is your personal data collected?</headtext>
              </head>
              <division id="a000006" level="1">
                <para>
                  <paratext>This section should disclose how the firm collects data from or about data subjects including users of the website. In particular, the privacy policy should also include details of any personal data collected from third parties.</paratext>
                </para>
                <para>
                  <paratext>
                    For most firms the most obvious way data is collected is in the context of providing services to clients where they will almost always be acting as a controller. If a firm ever acts as a processor, it should contact the client and put in place an appropriate contract as required under Article 28 of the 
                    <link href="w-027-1020" style="ACTLinkPLCtoPLC">
                      <ital>UK GDPR</ital>
                    </link>
                     before commencing the work. It may also occur in many other ways including during email or other correspondence, by telephone, video conference or at in-person or virtual networking events.
                  </paratext>
                </para>
                <para>
                  <paratext>Website visitors will e aware of some obvious data collection methods. For example, they will know they directly provide personal data by submitting an online form. Many data collection methods, however, are not obvious to casual website visitors (for example, cookies and automatic data collection technologies). Firms using any automatic or non-obvious data collection methods through their website should clearly identify and describe them in the privacy policy or related cookie policy.</paratext>
                </para>
                <para>
                  <paratext>
                    Each website should have detailed information on the cookies it uses and usually this is set out as a separate cookie policy on the website. See 
                    <link href="w-019-8333" style="ACTLinkPLCtoPLC">
                      <ital>Standard document, Cookie policy (UK)</ital>
                    </link>
                     for further details.
                  </paratext>
                </para>
                <para>
                  <paratext>
                    Additional notification requirements apply to personal data collected from third parties (
                    <ital>Article 14(1), UK GDPR</ital>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law firms. However, this privacy policy should be tailored to ensure that it accurately captures all methods of collecting data and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EDPB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paratext>
                </para>
                <para>
                  <paratext>The EDPB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firm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The ICO also makes clear that people should be told when personal data is being obtained from publicly accessible sources, unless an exception or exemption applies and that organisations should be very clear with data subjects about any unexpected or intrusive uses of personal data.</paratext>
                </para>
                <para>
                  <paratext>Separate to the above requirements, firms should check that the third party providing them with personal data has obtained any necessary consents from a data subject to pass their data or notified data subjects of such a transfer and advised them of the purpose for which the business plans to use the data.</paratext>
                </para>
              </division>
            </drafting.note>
          </clause>
          <clause id="a739295" numbering="none">
            <para>
              <paratext>We use different methods to collect data from and about you including:</paratext>
            </para>
            <list type="bulleted">
              <list.item>
                <para>
                  <paratext>In the process of carrying out work for you (or your business) where we will in almost all instances act as a controller. In very limited circumstances we may act as a processor in which case we will let you know and ensure that an appropriate contract is put in place.</paratext>
                </para>
              </list.item>
              <list.item>
                <para>
                  <paratext>When we communicate with you by email or other electronic correspondence, by telephone or using video conferencing software. You may give us your [Identity,] [Contact] [and] [Financial Data] by filling in forms or by corresponding with us by post, phone, email or otherwise. This includes personal data you provide when you:</paratext>
                </para>
                <list type="bulleted">
                  <list.item>
                    <para>
                      <paratext>make a request for our services;</paratext>
                    </para>
                  </list.item>
                  <list.item>
                    <para>
                      <paratext>create an account on our website;</paratext>
                    </para>
                  </list.item>
                  <list.item>
                    <para>
                      <paratext>subscribe to our publications;</paratext>
                    </para>
                  </list.item>
                  <list.item>
                    <para>
                      <paratext>request marketing to be sent to you;</paratext>
                    </para>
                  </list.item>
                  <list.item>
                    <para>
                      <paratext>complete a survey; or</paratext>
                    </para>
                  </list.item>
                  <list.item>
                    <para>
                      <paratext>provide us with feedback.</paratext>
                    </para>
                  </list.item>
                </list>
              </list.item>
              <list.item>
                <para>
                  <paratext>Networking (for example, at in-person or virtual events).</paratext>
                </para>
              </list.item>
              <list.item>
                <para>
                  <paratext>Through your use of our guest Wi-Fi service.</paratext>
                </para>
              </list.item>
              <list.item>
                <para>
                  <paratext>By virtue of our access to CCTV footage.</paratext>
                </para>
              </list.item>
              <list.item>
                <para>
                  <paratext>Otherwise through providing our legal services and operating our business.</paratext>
                </para>
              </list.item>
            </list>
          </clause>
          <clause id="a104138" numbering="none">
            <para>
              <paratext>We also collect data from and about you via our website:</paratext>
            </para>
            <list type="bulleted">
              <list.item>
                <para>
                  <paratext>Through your actions [(for example, when submitting a subscription form, when submitting a job application, [OTHER METHODS])].</paratext>
                </para>
              </list.item>
              <list.item>
                <para>
                  <paratext>Through automated technologies or interactions.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See our cookie policy [LINK] for further details.</paratext>
                </para>
              </list.item>
              <list.item>
                <para>
                  <paratext>Through third parties or publicly available sources. We will receive personal data about you from various third parties [and public sources].</paratext>
                </para>
              </list.item>
              <list.item>
                <para>
                  <paratext>
                    Technical Data is collected from analytics providers [such as Google based outside the UK]; advertising networks [such as [NAME] based [inside 
                    <bold>OR</bold>
                     outside] the UK]; and search information providers [such as [NAME] based [inside 
                    <bold>OR</bold>
                     outside] the UK];
                  </paratext>
                </para>
              </list.item>
              <list.item>
                <para>
                  <paratext>
                    Contact, Financial and Transaction Data from providers of technical, payment and delivery services [such as [NAME] based [inside 
                    <bold>OR</bold>
                     outside] the UK];
                  </paratext>
                </para>
              </list.item>
              <list.item>
                <para>
                  <paratext>
                    Identity and Contact Data from data brokers or aggregators [such as [NAME] based [inside 
                    <bold>OR</bold>
                     outside] the UK];
                  </paratext>
                </para>
              </list.item>
              <list.item>
                <para>
                  <paratext>Identity and Contact Data from publicly available sources [such as Companies House and the Electoral Register based inside the UK];</paratext>
                </para>
              </list.item>
              <list.item>
                <para>
                  <paratext>[ANY OTHER WAYS THE FIRM COLLECTS PERSONAL DATA].</paratext>
                </para>
              </list.item>
            </list>
          </clause>
          <clause id="a179246">
            <identifier>4.</identifier>
            <head align="left" preservecase="true">
              <headtext>How we use your personal data</headtext>
            </head>
            <drafting.note id="a628560" jurisdiction="">
              <head align="left" preservecase="true">
                <headtext>How we use your personal data</headtext>
              </head>
              <division id="a000007" level="1">
                <para>
                  <paratext>The privacy policy should disclose how the firm plans to use the personal data it collects by describing the specific use purposes, such as for:</paratext>
                </para>
                <list type="bulleted">
                  <list.item>
                    <para>
                      <paratext>Delivering services.</paratext>
                    </para>
                  </list.item>
                  <list.item>
                    <para>
                      <paratext>Carrying out compliance requirements.</paratext>
                    </para>
                  </list.item>
                  <list.item>
                    <para>
                      <paratext>Billing.</paratext>
                    </para>
                  </list.item>
                  <list.item>
                    <para>
                      <paratext>Marketing.</paratext>
                    </para>
                  </list.item>
                </list>
                <para>
                  <paratext>This is the most important section of the privacy policy in terms of compliance with the transparency obligations in Articles 13 and 14 of the UK GDPR. Firms should also clearly identify any non-obvious personal data uses, for example, data used for profiling, automated decision-making and direct marketing purposes.</paratext>
                </para>
                <para>
                  <paratext>The suggested uses of personal data included in this privacy policy are examples and are not intended to be an exhaustive list of all the reasons an online business may process personal data. The firm should tailor the list to reflect its practices. In particular, additional details may need to be included if the firm uses credit reference agencies, fraud prevention agencies, allows website users to interact with their website, or undertakes profiling or automated decision-making.</paratext>
                </para>
                <division id="a645610" level="2">
                  <head align="left" preservecase="true">
                    <headtext>Lawful basis for processing</headtext>
                  </head>
                  <para>
                    <paratext>
                      The 
                      <link href="w-027-1020" style="ACTLinkPLCtoPLC">
                        <ital>UK GDPR</ital>
                      </link>
                       requires a controller to justify the processing of personal data before it will be considered lawful under Article 5(1)(a). For more information, see 
                      <link anchor="a830059" href="w-013-3757" style="ACTLinkPLCtoPLC">
                        <ital>Practice note, Overview of UK GDPR: Lawful processing</ital>
                      </link>
                      .
                    </paratext>
                  </para>
                  <para>
                    <paratext>An organisation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para>
                    <paratext>Where legitimate interest is being used, the EDPB Transparency Guidelines go a step further than the EU GDPR and suggest, as a matter of best practice, that organisations can provide their customers or clients with information from the "balancing test" (which should have been carried out by the controller to allow reliance on legitimate interest as a lawful basis for processing) in advance of any collection of data subjects' personal data. If controllers choose not to provide the balancing test in advance, controllers should make it clear that data subjects can obtain the test on request.</paratext>
                  </para>
                </division>
                <division id="a671417" level="2">
                  <head align="left" preservecase="true">
                    <headtext>Consent</headtext>
                  </head>
                  <para>
                    <paratext>
                      This privacy policy does not refer to the use of consent as, in most cases, law firms will not need consent to process personal data other than for processing special categories of data (see 
                      <link anchor="a962366" href="w-013-3757" style="ACTLinkPLCtoPLC">
                        <ital>Practice note, Overview of UK GDPR: Special categories of personal data</ital>
                      </link>
                      ) or marketing third-party products and services (see 
                      <link href="w-014-7457" style="ACTLinkPLCtoPLC">
                        <ital>Practice note, Direct marketing and data protection: consent and preference services (UK)</ital>
                      </link>
                       for further details).
                    </paratext>
                  </para>
                  <para>
                    <paratext>
                      Under the 
                      <link href="w-027-1020" style="ACTLinkPLCtoPLC">
                        <ital>UK GDPR</ital>
                      </link>
                      ,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EDPB guidance on consent indicates that most organisations may find it difficult to rely on consent and difficulties will arise if a data subject withdraws consent, so a different lawful basis should be found for processing data if at all possible (
                      <link href="w-025-5311" style="ACTLinkPLCtoPLC">
                        <ital>EDPB: Guidelines 05/2020 on consent under Regulation 2016/679</ital>
                      </link>
                      ). For further information on consent, see 
                      <link anchor="a535441" href="w-013-3757" style="ACTLinkPLCtoPLC">
                        <ital>Practice note, Overview of UK GDPR: Consent rules</ital>
                      </link>
                      <ital>.</ital>
                    </paratext>
                  </para>
                </division>
                <division id="a823229" level="2">
                  <head align="left" preservecase="true">
                    <headtext>Compliance with a legal obligation</headtext>
                  </head>
                  <para>
                    <paratext>
                      Article 6(3) of the 
                      <link href="w-027-1020" style="ACTLinkPLCtoPLC">
                        <ital>UK GDPR</ital>
                      </link>
                       requires that the legal obligation must be laid down in domestic law. This is further qualified within recital 41 which states that the obligation does not just have to be a statutory obligation but can also be a legislative measure. The ICO further clarifies that this also includes common law obligations.
                    </paratext>
                  </para>
                  <para>
                    <paratext>
                      The firm's overall purpose must be to comply with a legal obligation which has a clear basis in statute or common law. In accordance with recital 41, a legal basis or legislative measure should be clear and precise, and its application should be foreseeable to the individuals who are subject to it. Additionally, the ICO clarifies that compliance with regulatory requirements also qualify as a legal obligation providing "there is a statutory basis underpinning the regulatory regime and which requires regulated organisations to comply" (see 
                      <link href="https://ico.org.uk/for-organisations/guide-to-data-protection/guide-to-the-general-data-protection-regulation-gdpr/lawful-basis-for-processing/legal-obligation/" style="ACTLinkURL">
                        <ital>ICO: Guide to the UK GDPR: Lawful basis for processing: Legal obligation</ital>
                      </link>
                      ). This would include the regulatory obligations imposed on law firms and individuals, including solicitors regulated by the 
                      <link href="w-032-9053" style="ACTLinkPLCtoPLC">
                        <ital>Solicitors Regulation Authority</ital>
                      </link>
                       (SRA).
                    </paratext>
                  </para>
                  <para>
                    <paratext>
                      The ICO advises that organisations must identify the relevant legal obligation either by reference to the specific legal provision or statute for example, or by signposting applicable advice or guidance such as a government or regulator website, code of conduct or industry guidance, such as the SRA 
                      <link href="w-033-9816" style="ACTLinkPLCtoPLC">
                        <ital>Standards and Regulations</ital>
                      </link>
                       (StaRs). Any processing must be a reasonable and proportionate way of achieving compliance. The controller must be transparent about its purposes and the lawful basis for processing in its privacy policy.
                    </paratext>
                  </para>
                  <para>
                    <paratext>Bearing in mind the requirements under Article 12(1) of the UK GDPR for the information to be "concise, transparent, intelligible … using clear and plain language" in particular, when the information is specifically for a child, the extent of the information a firm includes about legal obligations within its privacy policy will sometimes depend on the obligation in question and what an individual can reasonably be expected to understand. It may also depend on whether an organisation is subject to routine compliance with a legal obligation or set of legal obligations and the level of intrusion.</paratext>
                  </para>
                  <para>
                    <paratext>Some organisations subject to legal obligations will provide information about legal purposes which are widely understood without necessarily referencing specific legislation such as information about anti-money laundering, fraud or other crime detection and prevention. Individuals could reasonably be expected to understand these concepts as legal obligations based on the fair processing information provided.</paratext>
                  </para>
                  <para>
                    <paratext>It is for organisations to decide on the extent of the information provided to satisfy the fair processing requirements when referring to their legal obligations.</paratext>
                  </para>
                </division>
                <division id="a868752" level="2">
                  <head align="left" preservecase="true">
                    <headtext>Matching purposes and categories of personal data with lawful basis</headtext>
                  </head>
                  <para>
                    <paratext>
                      The EDPB Transparency Guidelines state that privacy policies should match 
                      <bold>each</bold>
                      <bold>individual processing activity with a lawful basis</bold>
                      . In particular, the Guidelines state:
                    </paratext>
                  </para>
                  <display.quote>
                    <para>
                      <paratext>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display.quote>
                  <para>
                    <paratext>This strict approach in the EDPB Transparency Guidelines has been followed by enforcement decisions of the data protection regulators in Ireland and the UK.</paratext>
                  </para>
                  <para>
                    <paratext>Following the ICO’s enforcement action against Tik Tok (and the Irish DPC’s decision concerning WhatsApp), it is clear that the regulators expect greater clarity and detail about the applicable legal bases (and related processing activities) to be specified in the privacy policy than is typically found in most current website privacy policies.</paratext>
                  </para>
                  <para>
                    <paratext>In these cases, the ICO and the Irish DPC/EDPB stated that privacy policies must demonstrate a ‘clear link’ between a specified category or categories of personal data to the purposes of the specified processing operation / set of operations and to the legal basis being relied upon to support that particular processing operation / set of operations.</paratext>
                  </para>
                  <para>
                    <paratext>The individual reading the privacy policy must be able to clearly identify the legal basis relied on for each individual processing operation. It will not therefore be sufficient to simply list all the legal bases being relied on by the controller in a separate, standalone section without having a clear link to the relevant categories of personal data and the specific processing activities in each case. The Irish DPC held that if a controller states that there could be multiple legal bases for undertaking a particular processing activity, the privacy policy must be sufficiently granular to allow the individual to identify when a particular legal basis will be relied on. Controllers must also take care not to present conflicting information to the user concerning which legal basis is being relied upon in relation to the processing of certain categories of data.</paratext>
                  </para>
                  <para>
                    <paratext>Many firms may find this onerous and difficult to comply with, especially where the data processing is complex, involving several processing activities and parties. Individuals may also find this level of detail too complex and unhelpful. Nevertheless, the table in section 4 of the privacy policy is a good starting point to enable controllers to provide the level of specificity required, however further information will need to be included in the table to ensure full compliance with the matching requirement discussed in this section.</paratext>
                  </para>
                  <para>
                    <paratext>Having created the categories or buckets of personal data and stated exactly what each bucket contains, controllers should then map those buckets within the table against the relevant lawful processing ground or grounds, together with an explanation of the purpose(s) for processing such data. The description of the legal basis should be expanded upon where necessary to link to the specific categories of data in the middle column and examples could be used in the third column to show this. Where there is more than one legal basis being relied on for a particular processing activity, the individual must be able to easily identify how each legal basis is being relied upon to support the particular processing operation.</paratext>
                  </para>
                  <para>
                    <paratext>
                      Although the 
                      <link href="w-027-1020" style="ACTLinkPLCtoPLC">
                        <ital>UK GDPR</ital>
                      </link>
                       and ICO guidance indicate that more than one lawful basis can be relied on to process data, businesses must identify the specific legal basis being relied on and cannot rely on either one basis applying or another if one of those bases is consent. For example, if a business collects consent to fulfil an order, it cannot automatically rely on performance of contract for the same activity when a data subject withdraws consent to the use of their data for that purpose.
                    </paratext>
                  </para>
                  <para>
                    <paratext>This privacy policy has set out, in a table format, suggested categories of data processed by a typical law firm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Finally, firms may wish to add additional columns in the table to identify individual sources or recipients.</paratext>
                  </para>
                  <para>
                    <paratext>
                      For more information on lawful basis under the UK GDPR, see 
                      <link anchor="a852142" href="w-013-3757" style="ACTLinkPLCtoPLC">
                        <ital>Practice note, Overview of UK GDPR: Lawful processing</ital>
                      </link>
                      .
                    </paratext>
                  </para>
                </division>
                <division id="a225586" level="2">
                  <head align="left" preservecase="true">
                    <headtext>Direct marketing</headtext>
                  </head>
                  <para>
                    <paratext>
                      Firms will need to identify if personal data, such as name and email address, is collected and processed for direct marketing purposes as specific rules apply. In particular, the 
                      <link href="w-027-1020" style="ACTLinkPLCtoPLC">
                        <ital>UK GDPR</ital>
                      </link>
                       will apply to the processing of personal data (such as its collection) and if businesses intend to send electronic direct marketing (such as email and text) prior consent will be required unless soft opt-in applies as a result of the 
                      <link href="1-507-2637" style="ACTLinkPLCtoPLC">
                        <ital>Privacy and Electronic Communications (EC Directive) Regulations 2003 (SI 2003/2426)</ital>
                      </link>
                       (PECR).
                    </paratext>
                  </para>
                  <para>
                    <paratext>
                      A short-form privacy notice, giving details of the proposed marketing, and any third parties the data is shared with, should be provided at the time data is collected from an individual for marketing purposes (see 
                      <link anchor="a226829" href="w-013-3757" style="ACTLinkPLCtoPLC">
                        <ital>Practice note, Overview of UK GDPR: First data protection principle: lawfulness, fairness and transparency</ital>
                      </link>
                       and 
                      <link href="w-014-8428" style="ACTLinkPLCtoPLC">
                        <ital>Standard document, Short form online privacy notice (UK)</ital>
                      </link>
                      ). This will typically take the form of a statement describing the nature and intended method(s) of directing marketing with an opt-in box at the end of it (in circumstances where the controller is relying on consent as the lawful basis in Article 6 of the UK GDPR for the direct marketing) or an opt-out box (if relying on legitimate interests). See also 
                      <link href="w-014-8218" style="ACTLinkPLCtoPLC">
                        <ital>Standard clauses, Consents to receive unsolicited direct marketing communications (UK)</ital>
                      </link>
                      .
                    </paratext>
                  </para>
                  <para>
                    <paratext>
                      This privacy policy refers (at 
                      <internal.reference refid="a602347">DIRECT MARKETING</internal.reference>
                      ) to this prior data collection point by referencing the fact that the individual will have been asked at that data capture point (e.g. on registration) to indicate their preferences for receiving direct marketing communications from the controller via the relevant stated channels (email, telephone, post etc).
                    </paratext>
                  </para>
                  <para>
                    <paratext>
                      This privacy policy also envisages that the legitimate interests lawful basis may be relied on with respect to carrying out direct marketing activities (see 
                      <link anchor="a451196" href="w-013-3757" style="ACTLinkPLCtoPLC">
                        <ital>Practice note, Overview of UK GDPR: Legitimate interests condition</ital>
                      </link>
                       and 
                      <link href="w-037-4611" style="ACTLinkPLCtoPLC">
                        <ital>Checklist, Data protection legitimate interests assessment (UK)</ital>
                      </link>
                      ). Recital 47 to the UK GDPR acknowledges that direct marketing can be conducted on the basis of legitimate interests (see 
                      <link anchor="a126867" href="w-013-3757" style="ACTLinkPLCtoPLC">
                        <ital>Practice note, Overview of UK GDPR: Direct marketing and draft E-Privacy Regulation</ital>
                      </link>
                      ). Direct marketing by telephone and post in particular can generally be carried out on the basis of legitimate interests. However, legitimate interests has its limitations and, in the case of email and text marketing, unless the soft opt-in exemption in PECR applies to allow the controller to carry out email and text marketing lawfully under PECR without consent (and therefore on the basis of legitimate interests in the UK GDPR) consent will also be needed under PECR for conducting such electronic marketing (and consent must therefore be the corresponding lawful basis for this direct marketing activity under the UK GDPR). Prior consent will also be required before data can be passed to third parties for their direct marketing purposes (this consent requirement in PECR only applies to email, text and other forms of electronic marketing).
                    </paratext>
                  </para>
                  <para>
                    <paratext>For more information see:</paratext>
                  </para>
                  <list type="bulleted">
                    <list.item>
                      <para>
                        <paratext>
                          <link href="w-014-7457" style="ACTLinkPLCtoPLC">
                            <ital>Practice note, Direct marketing and data protection (UK)</ital>
                          </link>
                          .
                        </paratext>
                      </para>
                    </list.item>
                    <list.item>
                      <para>
                        <paratext>
                          <link href="w-014-7457" style="ACTLinkPLCtoPLC">
                            <ital>Practice note, Direct marketing and data protection: consent and preference services (UK)</ital>
                          </link>
                          .
                        </paratext>
                      </para>
                    </list.item>
                    <list.item>
                      <para>
                        <paratext>
                          <link href="w-014-7952" style="ACTLinkPLCtoPLC">
                            <ital>Practice note, Consent under the UK GDPR</ital>
                          </link>
                          .
                        </paratext>
                      </para>
                    </list.item>
                    <list.item>
                      <para>
                        <paratext>
                          <link href="w-014-8218" style="ACTLinkPLCtoPLC">
                            <ital>Standard document, Consents to receive unsolicited direct marketing communications (UK)</ital>
                          </link>
                          .
                        </paratext>
                      </para>
                    </list.item>
                    <list.item>
                      <para>
                        <paratext>
                          <link href="w-037-4611" style="ACTLinkPLCtoPLC">
                            <ital>Checklist, Data protection legitimate interests assessment (UK)</ital>
                          </link>
                          .
                        </paratext>
                      </para>
                    </list.item>
                  </list>
                  <para>
                    <paratext>
                      For the wider rules surrounding direct marketing, see 
                      <link href="w-011-4000" style="ACTLinkPLCtoPLC">
                        <ital>Practice note, Direct marketing: advertising, consumer protection and e-commerce rules</ital>
                      </link>
                      .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ePR, which was not finalised by 25 May 2018 to coincide with the GDPR (see 
                      <link href="w-007-8182" style="ACTLinkPLCtoPLC">
                        <ital>E-Privacy Regulation Legislation tracker</ital>
                      </link>
                      ).
                    </paratext>
                  </para>
                  <para>
                    <paratext>
                      In any event, every website should provide a link to a cookie policy and the privacy policy should make reference to this cookie policy. See 
                      <link href="w-019-8333" style="ACTLinkPLCtoPLC">
                        <ital>Standard document, Cookie policy (UK)</ital>
                      </link>
                       for a template cookie policy. For more general information on cookies, see 
                      <link href="w-016-7485" style="ACTLinkPLCtoPLC">
                        <ital>Practice note, Cookies: impact of UK GDPR and DPA 2018</ital>
                      </link>
                      .
                    </paratext>
                  </para>
                </division>
                <division id="a474546" level="2">
                  <head align="left" preservecase="true">
                    <headtext>Automated decision-making and profiling</headtext>
                  </head>
                  <para>
                    <paratext>
                      The 
                      <link href="w-027-1020" style="ACTLinkPLCtoPLC">
                        <ital>UK GDPR</ital>
                      </link>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item>
                      <para>
                        <paratext>Allowing individuals to exercise their right to object to the profiling (where the profiling is carried out by the controller on the basis of the legitimate interests lawful basis).</paratext>
                      </para>
                    </list.item>
                  </list>
                  <para>
                    <paratext>
                      This privacy policy does 
                      <bold>not include any reference to processing data as a result of automated decision-making or profiling other than profiling carried out as part of targeted marketing of a company's own products or services to its own customers.</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 UK GDPR and DPA 2018: profiling and automated decision-making</ital>
                      </link>
                      .
                    </paratext>
                  </para>
                </division>
              </division>
            </drafting.note>
            <subclause1 id="a288223">
              <para>
                <paratext>
                  <bold>Legal basis</bold>
                </paratext>
              </para>
            </subclause1>
            <subclause1 id="a416368">
              <para>
                <paratext>The law requires us to have a legal basis for collecting and using your personal data. We rely on one or more of the following legal bases:</paratext>
              </para>
              <list type="bulleted">
                <list.item>
                  <para>
                    <paratext>
                      <bold>Performance of a contract with you:</bold>
                       Where we need to perform the contract we are about to enter into or have entered into with you.
                    </paratext>
                  </para>
                </list.item>
                <list.item>
                  <para>
                    <paratext>
                      <bold>Legitimate interests: </bold>
                      Where it is necessary for our legitimate interests as a legal services provider (or those of a third party) and your interests and fundamental rights do not override those interests. [These legitimate interests include our interests in managing our relationship with our clients, prospective clients and their staff, hosting clients and others at our offices, hosting virtual and in-person events and ensuring appropriate standards and compliance with policies, practices or procedures [OTHER LEGITIMATE INTERESTS].]
                    </paratext>
                  </para>
                </list.item>
                <list.item>
                  <para>
                    <paratext>
                      <bold>Legal obligation: </bold>
                      Where we need to comply with a legal obligation to which we are subject.
                    </paratext>
                  </para>
                </list.item>
                <list.item>
                  <para>
                    <paratext>
                      <bold>Consent: </bold>
                      We rely on consent only where we have obtained your active agreement to use your personal data for a specified purpose, for example if you subscribe to an email newsletter.
                    </paratext>
                  </para>
                </list.item>
                <list.item>
                  <para>
                    <paratext>Where processing of "special category data" is necessary in the context of legal claims or where another legal ground other than explicit consent is available to us under relevant data protection legislation.</paratext>
                  </para>
                </list.item>
                <list.item>
                  <para>
                    <paratext>Where our legal services require us to process "special category data" and where we have obtained your explicit consent to do so. If we seek and obtain your consent, you may withdraw it at any time.</paratext>
                  </para>
                </list.item>
              </list>
            </subclause1>
            <subclause1 id="a355763" numbering="none">
              <head align="left" preservecase="true">
                <headtext>Purposes for which we will use your personal data</headtext>
              </head>
            </subclause1>
            <subclause1 id="a649314">
              <para>
                <paratext>We have set out below, in a table format, a description of all the ways we plan to use your personal data, and which of the legal bases we rely on to do so. We have also identified what our legitimate interests are where appropriate.</paratext>
              </para>
              <para>
                <paratext>
                  <table frame="all" pgwide="1">
                    <tgroup cols="3">
                      <colspec colname="1" colnum="1" colwidth="33"/>
                      <colspec colname="2" colnum="2" colwidth="25"/>
                      <colspec colname="3" colnum="3" colwidth="40"/>
                      <tbody>
                        <row>
                          <entry valign="top">
                            <para align="left">
                              <paratext>
                                <bold>Purpose/Use</bold>
                              </paratext>
                            </para>
                          </entry>
                          <entry valign="top">
                            <para align="left">
                              <paratext>
                                <bold>Type of data</bold>
                              </paratext>
                            </para>
                          </entry>
                          <entry valign="top">
                            <para align="left">
                              <paratext>
                                <bold>Lawful basis [and retention period]</bold>
                              </paratext>
                            </para>
                          </entry>
                        </row>
                        <row>
                          <entry valign="top">
                            <para align="left">
                              <paratext>To check whether we can act for you as a new or existing client or across from you as a counter party or other third party on a matter involving a new or existing client, and carry out all of our regulatory compliance requirements, including conflicts of interest, anti-money laundering, anti-terrorism, sanctions, fraud and background screening</paratext>
                            </para>
                          </entry>
                          <entry valign="top">
                            <para align="left">
                              <paratext>Identity</paratext>
                            </para>
                            <para align="left">
                              <paratext>Contact</paratext>
                            </para>
                            <para align="left">
                              <paratext>Financial</paratext>
                            </para>
                            <para align="left">
                              <paratext>Professional</paratext>
                            </para>
                          </entry>
                          <entry valign="top">
                            <para align="left">
                              <paratext>Performance of a contract with you</paratext>
                            </para>
                            <para align="left">
                              <paratext>Necessary to comply with a legal or regulatory obligation</paratext>
                            </para>
                            <para align="left">
                              <paratext>Public interest</paratext>
                            </para>
                            <para align="left">
                              <paratext>Necessary for our legitimate interests (to detect and prevent the commission of fraud, money laundering and terrorism offences)</paratext>
                            </para>
                            <para align="left">
                              <paratext>[We will retain this data for [state retention period]]</paratext>
                            </para>
                          </entry>
                        </row>
                        <row>
                          <entry valign="top">
                            <para align="left">
                              <paratext>To deliver our services to you including engaging service providers, managing payments, fees and charges and collecting and recovering money owed to us</paratext>
                            </para>
                          </entry>
                          <entry valign="top">
                            <para align="left">
                              <paratext>Identity</paratext>
                            </para>
                            <para align="left">
                              <paratext>Contact</paratext>
                            </para>
                            <para align="left">
                              <paratext>Financial</paratext>
                            </para>
                            <para align="left">
                              <paratext>Transaction</paratext>
                            </para>
                            <para align="left">
                              <paratext>Marketing and Communications</paratext>
                            </para>
                          </entry>
                          <entry valign="top">
                            <para align="left">
                              <paratext>Performance of a contract with you</paratext>
                            </para>
                            <para align="left">
                              <paratext>Necessary for our legitimate interests (to recover debts due to us)</paratext>
                            </para>
                            <para align="left">
                              <paratext>[We will retain this data for [state retention period]]</paratext>
                            </para>
                          </entry>
                        </row>
                        <row>
                          <entry valign="top">
                            <para align="left">
                              <paratext>To manage our relationship with you which will include notifying you about changes to our terms or privacy policy</paratext>
                            </para>
                          </entry>
                          <entry valign="top">
                            <para align="left">
                              <paratext>Identity</paratext>
                            </para>
                            <para align="left">
                              <paratext>Contact</paratext>
                            </para>
                            <para align="left">
                              <paratext>Profile</paratext>
                            </para>
                            <para align="left">
                              <paratext>Marketing and Communications</paratext>
                            </para>
                          </entry>
                          <entry valign="top">
                            <para align="left">
                              <paratext>Performance of a contract with you</paratext>
                            </para>
                            <para align="left">
                              <paratext>Necessary to comply with a legal obligation</paratext>
                            </para>
                            <para align="left">
                              <paratext>Necessary for our legitimate interests (to keep our records updated and to study how customers and clients use our products and services)</paratext>
                            </para>
                            <para align="left">
                              <paratext>[We will retain this data for [state retention period]]</paratext>
                            </para>
                          </entry>
                        </row>
                        <row>
                          <entry valign="top">
                            <para align="left">
                              <paratext>To enable you to complete a survey</paratext>
                            </para>
                          </entry>
                          <entry valign="top">
                            <para align="left">
                              <paratext>Identity</paratext>
                            </para>
                            <para align="left">
                              <paratext>Contact</paratext>
                            </para>
                            <para align="left">
                              <paratext>Profile</paratext>
                            </para>
                            <para align="left">
                              <paratext>Usage</paratext>
                            </para>
                            <para align="left">
                              <paratext>Marketing and Communications</paratext>
                            </para>
                          </entry>
                          <entry valign="top">
                            <para align="left">
                              <paratext>Performance of a contract with you</paratext>
                            </para>
                            <para align="left">
                              <paratext>Necessary for our legitimate interests (to study how customers and clients use our products and services, to develop them and grow our business)</paratext>
                            </para>
                            <para align="left">
                              <paratext>[We will retain this data for [state retention period]]</paratext>
                            </para>
                          </entry>
                        </row>
                        <row>
                          <entry valign="top">
                            <para align="left">
                              <paratext>To administer and protect our business and our website (including troubleshooting, data analysis, testing, system maintenance, support, reporting and hosting of data)</paratext>
                            </para>
                          </entry>
                          <entry valign="top">
                            <para align="left">
                              <paratext>Identity</paratext>
                            </para>
                            <para align="left">
                              <paratext>Contact</paratext>
                            </para>
                            <para align="left">
                              <paratext>Technical</paratext>
                            </para>
                          </entry>
                          <entry valign="top">
                            <para align="left">
                              <paratext>Necessary for our legitimate interests (for running our business, provision of administration and IT services, network security, to prevent fraud and in the context of a business reorganisation or group restructuring exercise)</paratext>
                            </para>
                            <para align="left">
                              <paratext>Necessary to comply with a legal obligation</paratext>
                            </para>
                            <para align="left">
                              <paratext>[We will retain this data for [state retention period]]</paratext>
                            </para>
                          </entry>
                        </row>
                        <row>
                          <entry valign="top">
                            <para align="left">
                              <paratext>To deliver relevant website content to you and measure or understand the effectiveness of the marketing we provide to you</paratext>
                            </para>
                          </entry>
                          <entry valign="top">
                            <para align="left">
                              <paratext>Identity</paratext>
                            </para>
                            <para align="left">
                              <paratext>Contact</paratext>
                            </para>
                            <para align="left">
                              <paratext>Profile</paratext>
                            </para>
                            <para align="left">
                              <paratext>Usage</paratext>
                            </para>
                            <para align="left">
                              <paratext>Marketing and Communications</paratext>
                            </para>
                            <para align="left">
                              <paratext>Technical</paratext>
                            </para>
                          </entry>
                          <entry valign="top">
                            <para align="left">
                              <paratext>Necessary for our legitimate interests (to study how customers use our products and services, to develop them, to grow our business and to inform our marketing strategy)</paratext>
                            </para>
                            <para align="left">
                              <paratext>[We will retain this data for [state retention period]]</paratext>
                            </para>
                          </entry>
                        </row>
                        <row>
                          <entry valign="top">
                            <para align="left">
                              <paratext>To use data analytics to improve our website, products and services, marketing, customer relationships and experiences</paratext>
                            </para>
                          </entry>
                          <entry valign="top">
                            <para align="left">
                              <paratext>Technical</paratext>
                            </para>
                            <para align="left">
                              <paratext>Usage</paratext>
                            </para>
                          </entry>
                          <entry valign="top">
                            <para align="left">
                              <paratext>Necessary for our legitimate interests (to define types of clients and customers for our products and services, to keep our website updated and relevant, to develop our business and to inform our marketing strategy)</paratext>
                            </para>
                            <para align="left">
                              <paratext>[We will retain this data for [state retention period]]</paratext>
                            </para>
                          </entry>
                        </row>
                        <row>
                          <entry valign="top">
                            <para align="left">
                              <paratext>To make suggestions and recommendations to you about services that may be of interest to you</paratext>
                            </para>
                          </entry>
                          <entry valign="top">
                            <para align="left">
                              <paratext>Identity</paratext>
                            </para>
                            <para align="left">
                              <paratext>Contact</paratext>
                            </para>
                            <para align="left">
                              <paratext>Technical</paratext>
                            </para>
                            <para align="left">
                              <paratext>Usage</paratext>
                            </para>
                            <para align="left">
                              <paratext>Profile</paratext>
                            </para>
                            <para align="left">
                              <paratext>Marketing and Communications</paratext>
                            </para>
                          </entry>
                          <entry valign="top">
                            <para align="left">
                              <paratext>Necessary for our legitimate interests (to develop our products and services and grow our business)</paratext>
                            </para>
                            <para align="left">
                              <paratext>[We will retain this data for [state retention period]]</paratext>
                            </para>
                          </entry>
                        </row>
                      </tbody>
                    </tgroup>
                  </table>
                </paratext>
              </para>
            </subclause1>
            <subclause1 id="a602347" numbering="none">
              <head align="left" preservecase="true">
                <headtext>Direct marketing</headtext>
              </head>
            </subclause1>
            <subclause1 id="a661746">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subclause1>
            <subclause1 id="a505069">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subclause1>
            <subclause1 id="a752026">
              <para>
                <paratext>You will receive marketing communications from us if you have requested information from us or purchased goods or services from us and you have not opted out of receiving that marketing.</paratext>
              </para>
            </subclause1>
            <subclause1 id="a539561" numbering="none">
              <head align="left" preservecase="true">
                <headtext>Third-party marketing</headtext>
              </head>
            </subclause1>
            <subclause1 id="a195080">
              <para>
                <paratext>We will get your express opt-in consent before we share your personal data with any third party for marketing purposes.</paratext>
              </para>
            </subclause1>
            <subclause1 id="a879432" numbering="none">
              <head align="left" preservecase="true">
                <headtext>Opting out of marketing</headtext>
              </head>
            </subclause1>
            <subclause1 id="a256364">
              <para>
                <paratext>
                  You can ask us or third parties to stop sending you marketing messages at any time [by logging into the website and checking or unchecking relevant boxes to adjust your marketing preferences 
                  <bold>OR</bold>
                   by following the opt-out links on any marketing message sent to you 
                  <bold>OR</bold>
                   by contacting us at any time].
                </paratext>
              </para>
            </subclause1>
            <subclause1 id="a837636">
              <para>
                <paratext>If you opt out of receiving marketing communications, you will still receive service-related communications that are essential for administrative or customer service purposes [for example relating to [order confirmations for [a product/service warranty registration, appointment reminders, checking that your contact details are correct].</paratext>
              </para>
            </subclause1>
            <subclause1 id="a512081" numbering="none">
              <head align="left" preservecase="true">
                <headtext>[Cookies</headtext>
              </head>
            </subclause1>
            <subclause1 id="a743726">
              <para>
                <paratext>You can set your browser to refuse all or some browser cookies, or to alert you when websites set or access cookies. If you disable or refuse cookies, some parts of this website may become inaccessible or not function properly. For more information about the cookies we use, see [LINK TO COOKIE POLICY].]</paratext>
              </para>
            </subclause1>
          </clause>
          <clause id="a233076">
            <identifier>5.</identifier>
            <head align="left" preservecase="true">
              <headtext>Disclosures of your personal data</headtext>
            </head>
            <drafting.note id="a406557" jurisdiction="">
              <head align="left" preservecase="true">
                <headtext>Disclosures of your personal data</headtext>
              </head>
              <division id="a000008" level="1">
                <para>
                  <paratext>
                    Under Article 28 of the 
                    <link href="w-027-1020" style="ACTLinkPLCtoPLC">
                      <ital>UK GDPR</ital>
                    </link>
                    , businesses are required to enter into a contract (or other legally binding act) with any third-party processor that imposes obligations on the processor to:
                  </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UK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25-2861" style="ACTLinkPLCtoPLC">
                      <ital>Practice note, Processor obligations (UK)</ital>
                    </link>
                     and 
                    <link href="w-027-8411" style="ACTLinkPLCtoPLC">
                      <ital>Standard clauses, Data processing clauses (UK)</ital>
                    </link>
                    .
                  </paratext>
                </para>
                <para>
                  <paratext>Article 13(1)(e) of the UK GDPR also requires a privacy policy to disclose all recipients or categories of recipients of the personal data. A recipient does not have to be a third party and can therefore include controllers and other entities within the same group.</paratext>
                </para>
                <para>
                  <paratext>
                    The EDPB Transparency Guidelines recommend that a privacy policy should provide information on the actual (named) recipients of the personal data. If businesses can (and wish to) provide details of named recipients, they may want to insert that detail into the table 
                    <internal.reference refid="a355763">Purposes for which we will use your personal data</internal.reference>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an organisation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 The ICO does recognise that an organisation can tell people the categories of recipients rather than naming them, provided that those categories are adequately explained. In the Tik Tok case, the ICO found that the term business partners was too broad, given that it could encompass a vast range of different recipients and it was unreasonable to assume that a data subject would have had knowledge of all of the various entities with whom TikTok does business. The ICO's view was that, in the circumstances, TikTok was required to provide either all of the named recipients of users' personal data in order to comply with Article 13(1)(e) or at least sufficient detail on the categories of recipients so that data subjects were able to know exactly who held their personal data. Businesses which sell personal data, for example, customer lists to advertisers, should specifically disclose this practice (such data disclosures to the purchaser of the list are likely to require the business to obtain a separate consent from individuals for the disclosure and sale of their data in order for such disclosure to be lawful). The policy should also specifically reserve the right to transfer or disclose personal data in connection with a sale of the business or its assets.</paratext>
                </para>
                <para>
                  <paratext>
                    <internal.reference refid="a233076">Paragraph 5</internal.reference>
                     of this privacy policy, broadly identifies (by categories) and describes some of the common recipients of data by website operators. This section must be carefully reviewed and tailored to meet your business operations. In particular, businesses should try to be as specific as possible about the categories of recipients and include the details set out above.
                  </paratext>
                </para>
              </division>
            </drafting.note>
            <subclause1 id="a531573">
              <para>
                <paratext>
                  We may share your personal data with the parties set out below for the purposes set out in the table [
                  <internal.reference refid="a355763">Purposes for which we will use your personal data</internal.reference>
                  ] above.
                </paratext>
              </para>
              <list type="bulleted">
                <list.item>
                  <para>
                    <paratext>Internal Third Parties as set out in the [LINK].</paratext>
                  </para>
                </list.item>
                <list.item>
                  <para>
                    <paratext>External Third Parties as set out in the [LINK].</paratext>
                  </para>
                </list.item>
                <list.item>
                  <para>
                    <paratext>
                      [Specific third parties [listed in the table [
                      <internal.reference refid="a355763">Purposes for which we will use your personal data</internal.reference>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subclause1>
            <subclause1 id="a112209">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subclause1>
          </clause>
          <clause id="a888527">
            <identifier>6.</identifier>
            <head align="left" preservecase="true">
              <headtext>International transfers</headtext>
            </head>
            <drafting.note id="a808026" jurisdiction="">
              <head align="left" preservecase="true">
                <headtext>International transfers</headtext>
              </head>
              <division id="a000009" level="1">
                <para>
                  <paratext>A firm may wish to transfer the personal data it collects across international borders where they have offices or other legal entities in different jurisdictions, or where the firm is part of an international group. A firm may also use external service providers (such as IT providers) in other jurisdictions and personal data may need to be transferred to those third parties for the performance of the services.</paratext>
                </para>
                <para>
                  <paratext>
                    The 
                    <link href="w-027-1020" style="ACTLinkPLCtoPLC">
                      <ital>UK GDPR</ital>
                    </link>
                     restricts transfers of personal data outside the UK unless the recipient country provides adequate protection for the personal data (as a result of the UK government having adopted UK adequacy regulations in respect of that country), or other appropriate safeguards (such as standard contractual clauses) are in place. This is to ensure that the level of protection of an individual's personal data afforded by the UK GDPR is not undermined.
                  </paratext>
                </para>
                <para>
                  <paratext>The UK is a jurisdiction outside the EU and therefore a third country for the purposes of the EU GDPR and EU countries are third countries for the purposes of the UK GDPR. However, the UK has deemed EU countries adequate for transfer purposes and recognised EU adequacy decisions in relation to other countries. The EU has also issued adequacy findings in relation to the UK.</paratext>
                </para>
                <para>
                  <paratext>
                    Personal data can only be transferred outside the UK to third countries or international organisations in compliance with the conditions for transfer set out in Chapter V (
                    <ital>Articles 44-50</ital>
                    ) of the UK GDPR.
                  </paratext>
                </para>
                <para>
                  <paratext>
                    Where personal data is to be transferred outside the UK, Article 13(1) (f) of the UK GDPR requires controllers to provide individuals with information about the existence or absence of UK adequacy regulations in respect of the transfer to that third country, and/or any appropriate or suitable safeguards in place for such transfers such as standard contractual clauses or binding corporate rules (and the means by which to obtain a copy of these safeguards or details of where they have been made available). Further, in the context of subject access requests, the individual making the request has the right to be informed of the appropriate safeguards in place (
                    <ital>Article 15(2)</ital>
                    ).
                  </paratext>
                </para>
                <para>
                  <paratext>The EDPB Transparency Guidelines suggest that, under the EU GDPR, names of individual countries outside the EEA where data is transferred should generally be set out in the privacy policy. This is quite an onerous requirement to comply with given that the countries where data is transferred may regularly change as a result of changes in vendors or organisational changes within a corporate group However, the ICO has adopted this approach in its decision concerning Tik Tok, stating that "in order for the information provided on transfers under Article 13(1)(f) to be meaningful, third countries to which data is transferred should generally be named".</paratext>
                </para>
                <para>
                  <paratext>It remains to be seen whether this finding was specific to the facts of the Tik Tok case or whether the regulator will update its guidance to require all controllers to name in their privacy policies the relevant overseas countries which will receive personal data transferred from the UK. The ICO considered that "the naming of third countries was necessary and particularly important on the specific facts of TikTok's situation" given that Tik Tok had previously publicly stated that data about its UK users was not being processed in China only to then tell the ICO the contrary during the regulator's initial investigation.</paratext>
                </para>
                <para>
                  <paratext>For more information on international requirements, see:</paratext>
                </para>
                <list type="bulleted">
                  <list.item>
                    <para>
                      <paratext>
                        <link href="w-013-9203" style="ACTLinkPLCtoPLC">
                          <ital>Practice note, Overview of data transfers (UK)</ital>
                        </link>
                        .
                      </paratext>
                    </para>
                  </list.item>
                  <list.item>
                    <para>
                      <paratext>
                        <link href="w-033-2349" style="ACTLinkPLCtoPLC">
                          <ital>Practice note, Transferring personal data outside the UK: FAQs</ital>
                        </link>
                        .
                      </paratext>
                    </para>
                  </list.item>
                  <list.item>
                    <para>
                      <paratext>
                        <link href="w-038-4650" style="ACTLinkPLCtoPLC">
                          <ital>Adequacy regulations tracker (UK)</ital>
                        </link>
                        .
                      </paratext>
                    </para>
                  </list.item>
                  <list.item>
                    <para>
                      <paratext>
                        <link href="w-038-6137" style="ACTLinkPLCtoPLC">
                          <ital>Data transfer agreements and standard contractual clauses (SCCs) tracker (UK)</ital>
                        </link>
                        .
                      </paratext>
                    </para>
                  </list.item>
                </list>
                <para>
                  <paratext>If a controller is relying on the ICO's IDTA or Addendum as its transfer mechanism for transferring website users' personal data to a country outside the UK, then it must specify in the privacy policy which of these contractual mechanisms it is relying on and also inform individuals how they can obtain a copy of the relevant standard data protection clauses (Article 13(1)(f)).</paratext>
                </para>
                <para>
                  <paratext>The privacy policy also allows the controller to include information about any other valid transfer mechanism under the UK GDPR that it wishes to rely on such as an approved code of conduct or certification scheme, although the ICO has not yet approved any such mechanisms.</paratext>
                </para>
              </division>
            </drafting.note>
          </clause>
          <clause id="a207691" numbering="none">
            <para>
              <paratext>[IF NO TRANSFERS OUT OF UK OCCUR:] [We do not transfer your personal data outside the UK].</paratext>
            </para>
          </clause>
          <clause id="a639072" numbering="none">
            <para>
              <paratext>
                <bold>OR</bold>
              </paratext>
            </para>
          </clause>
          <clause id="a642508" numbering="none">
            <para>
              <paratext>[IF TRANSFERS OUT OF UK OCCUR WITHIN A CORPORATE GROUP:] We share your personal data within the [ORGANISATION] Group. This will involve transferring your data outside the UK to our overseas offices in [INSERT NAMES OF COUNTRIES].]</paratext>
            </para>
          </clause>
          <clause id="a679411" numbering="none">
            <para>
              <paratext>Whenever we transfer your personal data out of the UK to countries which have laws that do not provide the same level of data protection as the UK law, we always ensure that a similar degree of protection is afforded to it by ensuring that the following safeguards are implemented [DELETE AS APPLICABLE]:</paratext>
            </para>
          </clause>
          <clause id="a232622" numbering="none">
            <para>
              <paratext>[IF BINDING CORPORATE RULES ARE USED FOR THE INTRA-GROUP TRANSFERS:] [We ensure your personal data is protected by requiring all our group companies to follow the same set of rules when processing your personal data. These rules are called "binding corporate rules" (BCR). To view our BCR, please contact us at [INSERT CONTACT EMAIL OR LINK TO CONTACT DETAILS].</paratext>
            </para>
          </clause>
          <clause id="a364214" numbering="none">
            <para>
              <paratext>[IF STANDARD CONTRACTUAL CLAUSES ARE USED FOR THE INTRA-GROUP TRANSFERS:]</paratext>
            </para>
          </clause>
          <clause id="a504133" numbering="none">
            <para>
              <paratext>[We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paratext>
            </para>
          </clause>
          <clause id="a342043" numbering="none">
            <para>
              <paratext>[IF PERSONAL DATA IS TRANSFERRED OUTSIDE THE UK TO SERVICE PROVIDERS]:</paratext>
            </para>
          </clause>
          <clause id="a291851" numbering="none">
            <para>
              <paratext>[We may transfer your personal data to service providers that carry out certain functions on our behalf. This may involve transferring personal data outside the UK to countries which have laws that do not provide the same level of data protection as the UK law.</paratext>
            </para>
          </clause>
          <clause id="a191241" numbering="none">
            <para>
              <paratext>Whenever we transfer your personal data out of the UK to service providers, we ensure a similar degree of protection is afforded to it by ensuring that the following safeguards are in place [DELETE AS APPLICABLE]:</paratext>
            </para>
            <list type="bulleted">
              <list.item>
                <para>
                  <paratext>We will only transfer your personal data to countries that have been deemed by the UK to provide an adequate level of protection for personal data, namely, [INSERT NAMES OF COUNTRIES AND RELEVANT ADEQUACY REGULATIONS]. .OR</paratext>
                </para>
              </list.item>
              <list.item>
                <para>
                  <paratext>
                    We may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 (
                    <internal.reference refid="a682882">paragraph 10</internal.reference>
                    ).  For further details, see [ ].] 
                    <bold>OR</bold>
                  </paratext>
                </para>
              </list.item>
              <list.item>
                <para>
                  <paratext>[INSERT DETAILS OF ANY OTHER TRANSFER MECHANISMS, E.G. A BESPOKE CONTRACT AUTHORISED BY THE ICO OR AN APPROVED CODE OF CONDUCT OR CERTIFICATION SCHEME AND INSERT DETAILS OF HOW TO OBTAIN A COPY OF THE MECHANISM].</paratext>
                </para>
              </list.item>
            </list>
          </clause>
          <clause id="a312682">
            <identifier>7.</identifier>
            <head align="left" preservecase="true">
              <headtext>Data security</headtext>
            </head>
            <drafting.note id="a156589" jurisdiction="">
              <head align="left" preservecase="true">
                <headtext>Data security</headtext>
              </head>
              <division id="a000010"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ital>
                        <link href="w-027-1020" style="ACTLinkPLCtoPLC">
                          <ital>UK GDPR</ital>
                        </link>
                        ).
                      </paratext>
                    </para>
                  </list.item>
                  <list.item>
                    <para>
                      <paratext>
                        Ensure that anyone acting under their authority who has access to the personal data does not process it except on their instructions, unless required to do so by domestic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 </ital>
                      <link href="w-027-1020" style="ACTLinkPLCtoPLC">
                        <ital>UK GDPR</ital>
                      </link>
                      .)
                    </paratext>
                  </para>
                  <para>
                    <paratext>
                      For further information on security measures under the UK GDPR, see 
                      <link anchor="a205282" href="w-013-3757" style="ACTLinkPLCtoPLC">
                        <ital>Practice notes, Overview of UK GDPR: Data security and personal data breaches</ital>
                      </link>
                       and 
                      <link href="w-013-5138" style="ACTLinkPLCtoPLC">
                        <ital>Data security under the UK GDPR and DPA 2018</ital>
                      </link>
                      . There is no express transparency obligation in the UK GDPR that requires organisations to notify individuals of the types of data security measures that have been put in place by the organisation to protect their personal data. However, it is best practice to include a high-level summary in your privacy policy of some of the measures your organisation has taken to protect individuals’ data from unauthorised access and cyber security breaches and there is some value in doing so, particularly in a consumer-facing context where consumers may have particular concerns regarding the protection of their data from internal and external threats.
                    </paratext>
                  </para>
                </division>
              </division>
            </drafting.note>
            <subclause1 id="a200673">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subclause1>
          </clause>
          <clause id="a448038">
            <identifier>8.</identifier>
            <head align="left" preservecase="true">
              <headtext>Data retention</headtext>
            </head>
            <drafting.note id="a552160" jurisdiction="">
              <head align="left" preservecase="true">
                <headtext>Data retention</headtext>
              </head>
              <division id="a000011" level="1">
                <para>
                  <paratext>
                    The 
                    <link href="w-027-1020" style="ACTLinkPLCtoPLC">
                      <ital>UK GDPR</ital>
                    </link>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
                    Article 30 of the UK GDPR introduces document requirements for controllers such that they must maintain a record of all processing operations under their responsibility. This includes, where possible, a general indication of the time limits for erasure of the different categories of data. See 
                    <link href="w-031-5875" style="ACTLinkPLCtoPLC">
                      <ital>Standard document, Record of processing activities under Article 30 UK GDPR (acting as controller)</ital>
                    </link>
                    .
                  </paratext>
                </para>
                <para>
                  <paratext>Article 13(2) requires organisations to provide individuals with information about the specific period for which the data will be stored as part of the transparency principle. The EDPB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paratext>
                </para>
                <para>
                  <paratext>
                    If organisations have managed to determine specific retention periods, they may wish to insert the appropriate retention period for each activity or data set in the table set out in 
                    <internal.reference refid="a355763">Purposes for which we will use your personal data</internal.reference>
                     above and we have provided for this in section 8 of the privacy policy (
                    <internal.reference refid="a448038">paragraph 8</internal.reference>
                    ).  It is clear from the ICO's enforcement action in the TikTok case that listing the specific retention periods in this way is the most compliant approach.
                  </paratext>
                </para>
                <para>
                  <paratext>Nevertheless, Article 13(2)(a) of the UK GDPR states that if you don't have a specific retention period then you need to tell people the criteria that you use to decide how long you will keep their information. Note that the EDPB Transparency Guidelines indicate that it should be phrased in a way that allows the data subject to assess, on the basis of their own situation, what the retention period will be for specific data or activities. This was confirmed by the ICO in its enforcement action taken against Tik Tok for a breach of Article 13(2)(a). The ICO held that whilst a controller can comply with the Article 13 requirement by providing information about the criteria used to determine the retention periods (as opposed to actually stating the retention periods), these criteria must be ‘meaningful’ in terms of enabling a user to understand how long the controller would hold the individual’s data. In Tik Tok's case, the regulator found that the criteria used by Tik Tok to determine the retention periods across its Privacy Policies were 'broad, general and not meaningful in terms of enabling a user to understand how long TikTok would hold his or her data'. The ICO further cited the EDPB Transparency Guidelines in emphasising that "it is not sufficient for the data controller to generically state that personal data will be kept as long as necessary for the legitimate purposes of the processing".</paratext>
                </para>
                <para>
                  <paratext>Whilst the most compliant approach is to list the specific retention periods for the various categories of personal data, an alternative risk-based approach would be to set out instead the criteria that are used to determine the retention periods and we have provided this option in section 8 of the privacy policy.</paratext>
                </para>
                <para>
                  <paratext>
                    For more information, see 
                    <link href="w-014-7851" style="ACTLinkPLCtoPLC">
                      <ital>Practice note, Data retention policies (UK)</ital>
                    </link>
                     and 
                    <link href="w-014-8509" style="ACTLinkPLCtoPLC">
                      <ital>Standard documents, Data retention policy (UK)</ital>
                    </link>
                     and 
                    <link href="w-022-9118" style="ACTLinkPLCtoPLC">
                      <ital>Data retention schedule for personal data (UK)</ital>
                    </link>
                    .
                  </paratext>
                </para>
              </division>
            </drafting.note>
            <subclause1 id="a536431" numbering="none">
              <head align="left" preservecase="true">
                <headtext>How long will you use my personal data for?</headtext>
              </head>
            </subclause1>
            <subclause1 id="a937628">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subclause1>
            <subclause1 id="a969354">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subclause1>
            <subclause1 id="a460347">
              <para>
                <paratext>
                  [Details of retention periods for different aspects of your personal data are [available in our retention policy which you can request from us by contacting us 
                  <bold>OR</bold>
                   set out in the table [
                  <internal.reference refid="a355763">Purposes for which we will use your personal data</internal.reference>
                  ] above].
                </paratext>
              </para>
            </subclause1>
            <subclause1 id="a905780">
              <para>
                <paratext>
                  In some circumstances you can ask us to delete your data: see 
                  <internal.reference refid="a152621">paragraph 9</internal.reference>
                   below for further information.
                </paratext>
              </para>
            </subclause1>
            <subclause1 id="a125483">
              <para>
                <paratext>In some circumstances we will anonymise your personal data (so that it can no longer be associated with you) for research or statistical purposes, in which case we may use this information indefinitely without further notice to you.</paratext>
              </para>
            </subclause1>
          </clause>
          <clause id="a152621">
            <identifier>9.</identifier>
            <head align="left" preservecase="true">
              <headtext>Your legal rights</headtext>
            </head>
            <drafting.note id="a581823" jurisdiction="">
              <head align="left" preservecase="true">
                <headtext>Your legal rights</headtext>
              </head>
              <division id="a000012" level="1">
                <para>
                  <paratext>
                    For information on data subjects' rights under the 
                    <link href="w-027-1020" style="ACTLinkPLCtoPLC">
                      <ital>UK GDPR</ital>
                    </link>
                    , including the right to be forgotten and the right to data portability, see 
                    <link href="w-024-3178" style="ACTLinkPLCtoPLC">
                      <ital>Practice note, Data subject rights (UK)</ital>
                    </link>
                     and 
                    <link href="w-019-9092" style="ACTLinkPLCtoPLC">
                      <ital>Handling data subject requests toolkit (UK)</ital>
                    </link>
                    .
                  </paratext>
                </para>
              </division>
            </drafting.note>
            <subclause1 id="a177005">
              <para>
                <paratext>You have rights under data protection laws in relation to your personal data to:</paratext>
              </para>
              <list type="bulleted">
                <list.item>
                  <para>
                    <paratext>Request access to your personal data (commonly known as a "subject access request"). This enables you to receive a copy of the personal data we hold about you and to check that we are lawfully processing it.</paratext>
                  </para>
                </list.item>
                <list.item>
                  <para>
                    <paratext>Request correction of the personal data that we hold about you. This enables you to have any incomplete or inaccurate data we hold about you corrected, though we may need to verify the accuracy of the new data you provide to us.</paratext>
                  </para>
                </list.item>
                <list.item>
                  <para>
                    <paratext>Request erasure of your personal data in certain circumstances.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paratext>
                  </para>
                </list.item>
                <list.item>
                  <para>
                    <paratext>Object to processing of your personal data where we are relying on a legitimate interest (or those of a third party) as the legal basis for that particular use of your data (including carrying out profiling based on our legitimate interests). In some cases, we may demonstrate that we have compelling legitimate grounds to process your information which override your right to object.</paratext>
                  </para>
                </list.item>
                <list.item>
                  <para>
                    <paratext>
                      You also have the absolute right to object any time to the processing of your personal data for direct marketing purposes (see 
                      <internal.reference refid="a879432">Opting out of marketing</internal.reference>
                       in 
                      <internal.reference refid="a179246">paragraph 4</internal.reference>
                       for details of how to object to receiving direct marketing communications).
                    </paratext>
                  </para>
                </list.item>
                <list.item>
                  <para>
                    <paratext>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paratext>
                  </para>
                </list.item>
                <list.item>
                  <para>
                    <paratext>[Withdraw consent at any time where we are relying on consent to process your personal data (see the table in section 4 for details of when we rely on your consent as the legal basis for using your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paratext>
                  </para>
                </list.item>
                <list.item>
                  <para>
                    <paratext>Request restriction of processing of your personal data. This enables you to ask us to suspend the processing of your personal data in one of the following scenarios:</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 or</paratext>
                      </para>
                    </list.item>
                    <list.item>
                      <para>
                        <paratext>You have objected to our use of your data but we need to verify whether we have overriding legitimate grounds to use it.</paratext>
                      </para>
                    </list.item>
                  </list>
                </list.item>
              </list>
            </subclause1>
            <subclause1 id="a191763">
              <para>
                <paratext>
                  If you wish to exercise any of the rights set out above, [please contact us [see Contact details (
                  <internal.reference refid="a682882">paragraph 10</internal.reference>
                  )] 
                  <bold>OR</bold>
                   [SPECIFIC DETAILS OF WHO TO CONTACT FOR SUBJECT ACCESS RIGHTS]].
                </paratext>
              </para>
            </subclause1>
            <subclause1 id="a367507" numbering="none">
              <head align="left" preservecase="true">
                <headtext>No fee usually required</headtext>
              </head>
            </subclause1>
            <subclause1 id="a540977">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subclause1>
            <subclause1 id="a892914" numbering="none">
              <head align="left" preservecase="true">
                <headtext>What we may need from you</headtext>
              </head>
            </subclause1>
            <subclause1 id="a361952">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subclause1>
            <subclause1 id="a703850" numbering="none">
              <head align="left" preservecase="true">
                <headtext>Time limit to respond</headtext>
              </head>
            </subclause1>
            <subclause1 id="a240255">
              <para>
                <paratext>We try to respond to all legitimate requests within one month. Occasionally it could take us longer than a month if your request is particularly complex or you have made a number of requests. In this case, we will notify you and keep you updated.</paratext>
              </para>
            </subclause1>
          </clause>
          <clause id="a682882">
            <identifier>10.</identifier>
            <head align="left" preservecase="true">
              <headtext>Contact details</headtext>
            </head>
          </clause>
          <clause id="a165093" numbering="none">
            <para>
              <paratext>
                If you have any questions about this privacy policy or about the use of your personal data or you want to exercise your privacy rights, please contact [our DPO] 
                <bold>OR</bold>
                 [us] in the following ways:
              </paratext>
            </para>
            <list type="bulleted">
              <list.item>
                <para>
                  <paratext>Email address: [DETAILS]</paratext>
                </para>
              </list.item>
              <list.item>
                <para>
                  <paratext>Postal address: [DETAILS]</paratext>
                </para>
              </list.item>
              <list.item>
                <para>
                  <paratext>[Telephone number: [DETAILS]]</paratext>
                </para>
              </list.item>
            </list>
          </clause>
          <clause id="a925713">
            <identifier>11.</identifier>
            <head align="left" preservecase="true">
              <headtext>Complaints</headtext>
            </head>
          </clause>
          <clause id="a396864" numbering="none">
            <para>
              <paratext>You have the right to make a complaint at any time to the Information Commissioner’s Office (ICO), the UK regulator for data protection issues (www.ico.org.uk). We would, however, appreciate the chance to deal with your concerns before you approach the ICO so please contact us in the first instance.</paratext>
            </para>
          </clause>
          <clause id="a475634">
            <identifier>12.</identifier>
            <head align="left" preservecase="true">
              <headtext>Changes to the privacy policy and your duty to inform us of changes</headtext>
            </head>
          </clause>
          <clause id="a324325" numbering="none">
            <para>
              <paratext>
                We keep our privacy policy under regular review. [This version was last updated on [DATE]. [Historic versions [are archived here: [LINK] 
                <bold>OR</bold>
                 can be obtained by contacting us]].]
              </paratext>
            </para>
          </clause>
          <clause id="a206686" numbering="none">
            <para>
              <paratext>It is important that the personal data we hold about you is accurate and current. Please keep us informed if your personal data changes during your relationship with us, for example a new address or email address.</paratext>
            </para>
          </clause>
          <clause id="a493778">
            <identifier>13.</identifier>
            <head align="left" preservecase="true">
              <headtext>Third-party links</headtext>
            </head>
          </clause>
          <clause id="a165636"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operative>
      </body>
    </standard.doc>
  </n-docbody>
</n-document>
</file>

<file path=customXml/itemProps1.xml><?xml version="1.0" encoding="utf-8"?>
<ds:datastoreItem xmlns:ds="http://schemas.openxmlformats.org/officeDocument/2006/customXml" ds:itemID="{B1483490-6E21-4BAD-B458-BBF6798878A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01A8B831-6963-4147-B8BD-BAFCDD5A8C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creator>uc217199</dc:creator>
  <cp:lastModifiedBy>Mark Stutter</cp:lastModifiedBy>
  <cp:revision>59</cp:revision>
  <dcterms:created xsi:type="dcterms:W3CDTF">2024-05-14T10:47:00Z</dcterms:created>
  <dcterms:modified xsi:type="dcterms:W3CDTF">2024-05-14T11:38:00Z</dcterms:modified>
</cp:coreProperties>
</file>